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F5F3C3" w14:textId="77777777" w:rsidR="00036E44" w:rsidRPr="008869FF" w:rsidRDefault="00036E44" w:rsidP="008869FF">
      <w:pPr>
        <w:pStyle w:val="Plano"/>
        <w:ind w:right="-376"/>
        <w:rPr>
          <w:rFonts w:cs="Arial"/>
          <w:b/>
          <w:sz w:val="24"/>
          <w:szCs w:val="24"/>
        </w:rPr>
      </w:pPr>
    </w:p>
    <w:p w14:paraId="629554CF" w14:textId="77777777" w:rsidR="00EB3A31" w:rsidRPr="008869FF" w:rsidRDefault="00EB3A31" w:rsidP="008869FF">
      <w:pPr>
        <w:pStyle w:val="Plano"/>
        <w:ind w:right="-376"/>
        <w:rPr>
          <w:rFonts w:cs="Arial"/>
          <w:b/>
          <w:sz w:val="24"/>
          <w:szCs w:val="24"/>
        </w:rPr>
      </w:pPr>
    </w:p>
    <w:p w14:paraId="4F3E8999" w14:textId="77777777" w:rsidR="00950C14" w:rsidRPr="008869FF" w:rsidRDefault="00950C14" w:rsidP="008869FF">
      <w:pPr>
        <w:pStyle w:val="tablaMD"/>
        <w:ind w:right="-376"/>
        <w:jc w:val="center"/>
        <w:rPr>
          <w:rFonts w:cs="Arial"/>
          <w:b/>
          <w:sz w:val="32"/>
          <w:szCs w:val="32"/>
          <w:lang w:val="es-ES_tradnl"/>
        </w:rPr>
      </w:pPr>
    </w:p>
    <w:tbl>
      <w:tblPr>
        <w:tblpPr w:leftFromText="141" w:rightFromText="141" w:vertAnchor="page" w:horzAnchor="margin" w:tblpXSpec="center" w:tblpY="4321"/>
        <w:tblW w:w="10793" w:type="dxa"/>
        <w:tblCellMar>
          <w:left w:w="70" w:type="dxa"/>
          <w:right w:w="70" w:type="dxa"/>
        </w:tblCellMar>
        <w:tblLook w:val="04A0" w:firstRow="1" w:lastRow="0" w:firstColumn="1" w:lastColumn="0" w:noHBand="0" w:noVBand="1"/>
      </w:tblPr>
      <w:tblGrid>
        <w:gridCol w:w="763"/>
        <w:gridCol w:w="2554"/>
        <w:gridCol w:w="2579"/>
        <w:gridCol w:w="2703"/>
        <w:gridCol w:w="2194"/>
      </w:tblGrid>
      <w:tr w:rsidR="003C7F8B" w:rsidRPr="008869FF" w14:paraId="018AA200" w14:textId="77777777" w:rsidTr="00406DC5">
        <w:trPr>
          <w:trHeight w:val="324"/>
        </w:trPr>
        <w:tc>
          <w:tcPr>
            <w:tcW w:w="763" w:type="dxa"/>
            <w:tcBorders>
              <w:top w:val="nil"/>
              <w:left w:val="nil"/>
              <w:bottom w:val="nil"/>
              <w:right w:val="nil"/>
            </w:tcBorders>
            <w:shd w:val="clear" w:color="000000" w:fill="FFFFFF"/>
            <w:noWrap/>
            <w:vAlign w:val="bottom"/>
            <w:hideMark/>
          </w:tcPr>
          <w:p w14:paraId="2D318ED2" w14:textId="77777777" w:rsidR="003C7F8B" w:rsidRPr="008869FF" w:rsidRDefault="003C7F8B" w:rsidP="008869FF">
            <w:pPr>
              <w:spacing w:before="0" w:after="0"/>
              <w:ind w:right="-376"/>
              <w:rPr>
                <w:rFonts w:ascii="Arial" w:hAnsi="Arial" w:cs="Arial"/>
                <w:sz w:val="20"/>
              </w:rPr>
            </w:pPr>
            <w:r w:rsidRPr="008869FF">
              <w:rPr>
                <w:rFonts w:ascii="Arial" w:hAnsi="Arial" w:cs="Arial"/>
                <w:sz w:val="20"/>
              </w:rPr>
              <w:t> </w:t>
            </w:r>
          </w:p>
        </w:tc>
        <w:tc>
          <w:tcPr>
            <w:tcW w:w="2554" w:type="dxa"/>
            <w:tcBorders>
              <w:top w:val="nil"/>
              <w:left w:val="nil"/>
              <w:bottom w:val="nil"/>
              <w:right w:val="nil"/>
            </w:tcBorders>
            <w:vAlign w:val="center"/>
            <w:hideMark/>
          </w:tcPr>
          <w:p w14:paraId="6140D8C4" w14:textId="77777777" w:rsidR="003C7F8B" w:rsidRPr="008869FF" w:rsidRDefault="003C7F8B" w:rsidP="008869FF">
            <w:pPr>
              <w:spacing w:before="0" w:after="0"/>
              <w:ind w:right="-376"/>
              <w:rPr>
                <w:rFonts w:ascii="Arial" w:hAnsi="Arial" w:cs="Arial"/>
                <w:sz w:val="20"/>
              </w:rPr>
            </w:pPr>
          </w:p>
        </w:tc>
        <w:tc>
          <w:tcPr>
            <w:tcW w:w="2579" w:type="dxa"/>
            <w:tcBorders>
              <w:top w:val="nil"/>
              <w:left w:val="nil"/>
              <w:bottom w:val="nil"/>
              <w:right w:val="nil"/>
            </w:tcBorders>
            <w:shd w:val="clear" w:color="000000" w:fill="FFFFFF"/>
            <w:noWrap/>
            <w:vAlign w:val="bottom"/>
            <w:hideMark/>
          </w:tcPr>
          <w:p w14:paraId="0FC8C62D" w14:textId="77777777" w:rsidR="003C7F8B" w:rsidRPr="008869FF" w:rsidRDefault="003C7F8B" w:rsidP="008869FF">
            <w:pPr>
              <w:spacing w:before="0" w:after="0"/>
              <w:ind w:right="-376"/>
              <w:rPr>
                <w:rFonts w:ascii="Arial" w:hAnsi="Arial" w:cs="Arial"/>
                <w:sz w:val="20"/>
              </w:rPr>
            </w:pPr>
            <w:r w:rsidRPr="008869FF">
              <w:rPr>
                <w:rFonts w:ascii="Arial" w:hAnsi="Arial" w:cs="Arial"/>
                <w:sz w:val="20"/>
              </w:rPr>
              <w:t> </w:t>
            </w:r>
          </w:p>
        </w:tc>
        <w:tc>
          <w:tcPr>
            <w:tcW w:w="2703" w:type="dxa"/>
            <w:tcBorders>
              <w:top w:val="nil"/>
              <w:left w:val="nil"/>
              <w:bottom w:val="nil"/>
              <w:right w:val="nil"/>
            </w:tcBorders>
            <w:shd w:val="clear" w:color="000000" w:fill="FFFFFF"/>
            <w:noWrap/>
            <w:vAlign w:val="bottom"/>
            <w:hideMark/>
          </w:tcPr>
          <w:p w14:paraId="24676033" w14:textId="77777777" w:rsidR="003C7F8B" w:rsidRPr="008869FF" w:rsidRDefault="003C7F8B" w:rsidP="008869FF">
            <w:pPr>
              <w:spacing w:before="0" w:after="0"/>
              <w:ind w:right="-376"/>
              <w:rPr>
                <w:rFonts w:ascii="Arial" w:hAnsi="Arial" w:cs="Arial"/>
                <w:sz w:val="20"/>
              </w:rPr>
            </w:pPr>
            <w:r w:rsidRPr="008869FF">
              <w:rPr>
                <w:rFonts w:ascii="Arial" w:hAnsi="Arial" w:cs="Arial"/>
                <w:sz w:val="20"/>
              </w:rPr>
              <w:t> </w:t>
            </w:r>
          </w:p>
        </w:tc>
        <w:tc>
          <w:tcPr>
            <w:tcW w:w="2194" w:type="dxa"/>
            <w:tcBorders>
              <w:top w:val="nil"/>
              <w:left w:val="nil"/>
              <w:bottom w:val="nil"/>
              <w:right w:val="nil"/>
            </w:tcBorders>
            <w:shd w:val="clear" w:color="000000" w:fill="FFFFFF"/>
            <w:noWrap/>
            <w:vAlign w:val="bottom"/>
            <w:hideMark/>
          </w:tcPr>
          <w:p w14:paraId="2CE252AE" w14:textId="77777777" w:rsidR="003C7F8B" w:rsidRPr="008869FF" w:rsidRDefault="003C7F8B" w:rsidP="008869FF">
            <w:pPr>
              <w:spacing w:before="0" w:after="0"/>
              <w:ind w:right="-376"/>
              <w:rPr>
                <w:rFonts w:ascii="Arial" w:hAnsi="Arial" w:cs="Arial"/>
                <w:sz w:val="20"/>
              </w:rPr>
            </w:pPr>
            <w:r w:rsidRPr="008869FF">
              <w:rPr>
                <w:rFonts w:ascii="Arial" w:hAnsi="Arial" w:cs="Arial"/>
                <w:sz w:val="20"/>
              </w:rPr>
              <w:t> </w:t>
            </w:r>
          </w:p>
        </w:tc>
      </w:tr>
      <w:tr w:rsidR="003C7F8B" w:rsidRPr="008869FF" w14:paraId="0D8560D7" w14:textId="77777777" w:rsidTr="00406DC5">
        <w:trPr>
          <w:trHeight w:val="324"/>
        </w:trPr>
        <w:tc>
          <w:tcPr>
            <w:tcW w:w="763" w:type="dxa"/>
            <w:tcBorders>
              <w:top w:val="nil"/>
              <w:left w:val="nil"/>
              <w:bottom w:val="nil"/>
              <w:right w:val="nil"/>
            </w:tcBorders>
            <w:shd w:val="clear" w:color="000000" w:fill="FFFFFF"/>
            <w:noWrap/>
            <w:vAlign w:val="bottom"/>
            <w:hideMark/>
          </w:tcPr>
          <w:p w14:paraId="3E7583BC" w14:textId="77777777" w:rsidR="003C7F8B" w:rsidRPr="008869FF" w:rsidRDefault="003C7F8B" w:rsidP="008869FF">
            <w:pPr>
              <w:spacing w:before="0" w:after="0"/>
              <w:ind w:right="-376"/>
              <w:rPr>
                <w:rFonts w:ascii="Arial" w:hAnsi="Arial" w:cs="Arial"/>
                <w:sz w:val="20"/>
              </w:rPr>
            </w:pPr>
            <w:r w:rsidRPr="008869FF">
              <w:rPr>
                <w:rFonts w:ascii="Arial" w:hAnsi="Arial" w:cs="Arial"/>
                <w:sz w:val="20"/>
              </w:rPr>
              <w:t> </w:t>
            </w:r>
          </w:p>
        </w:tc>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3D4BA3CE" w14:textId="77777777" w:rsidR="003C7F8B" w:rsidRPr="008869FF" w:rsidRDefault="003C7F8B" w:rsidP="009F297B">
            <w:pPr>
              <w:spacing w:before="0" w:after="0"/>
              <w:ind w:left="308" w:right="135" w:hanging="308"/>
              <w:jc w:val="center"/>
              <w:rPr>
                <w:rFonts w:ascii="Arial" w:hAnsi="Arial" w:cs="Arial"/>
                <w:b/>
                <w:bCs/>
                <w:color w:val="000000"/>
                <w:szCs w:val="22"/>
              </w:rPr>
            </w:pPr>
            <w:r w:rsidRPr="008869FF">
              <w:rPr>
                <w:rFonts w:ascii="Arial" w:hAnsi="Arial" w:cs="Arial"/>
                <w:b/>
                <w:bCs/>
                <w:szCs w:val="22"/>
              </w:rPr>
              <w:t>Cliente</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19D7F958" w14:textId="77777777" w:rsidR="003C7F8B" w:rsidRPr="008869FF" w:rsidRDefault="00260253" w:rsidP="008869FF">
            <w:pPr>
              <w:spacing w:before="0" w:after="0"/>
              <w:ind w:right="-376" w:hanging="425"/>
              <w:rPr>
                <w:rFonts w:ascii="Arial" w:hAnsi="Arial" w:cs="Arial"/>
                <w:szCs w:val="22"/>
                <w:lang w:val="en-US"/>
              </w:rPr>
            </w:pPr>
            <w:r w:rsidRPr="008869FF">
              <w:rPr>
                <w:rFonts w:ascii="Arial" w:hAnsi="Arial" w:cs="Arial"/>
                <w:szCs w:val="22"/>
                <w:lang w:val="en-US"/>
              </w:rPr>
              <w:t>ENGIE</w:t>
            </w:r>
          </w:p>
        </w:tc>
      </w:tr>
      <w:tr w:rsidR="003C7F8B" w:rsidRPr="008869FF" w14:paraId="7A063C8C" w14:textId="77777777" w:rsidTr="00406DC5">
        <w:trPr>
          <w:trHeight w:val="324"/>
        </w:trPr>
        <w:tc>
          <w:tcPr>
            <w:tcW w:w="763" w:type="dxa"/>
            <w:tcBorders>
              <w:top w:val="nil"/>
              <w:left w:val="nil"/>
              <w:bottom w:val="nil"/>
              <w:right w:val="nil"/>
            </w:tcBorders>
            <w:shd w:val="clear" w:color="000000" w:fill="FFFFFF"/>
            <w:noWrap/>
            <w:vAlign w:val="bottom"/>
            <w:hideMark/>
          </w:tcPr>
          <w:p w14:paraId="50E0D09A" w14:textId="77777777" w:rsidR="003C7F8B" w:rsidRPr="008869FF" w:rsidRDefault="003C7F8B" w:rsidP="008869FF">
            <w:pPr>
              <w:spacing w:before="0" w:after="0"/>
              <w:ind w:right="-376"/>
              <w:rPr>
                <w:rFonts w:ascii="Arial" w:hAnsi="Arial" w:cs="Arial"/>
                <w:sz w:val="20"/>
                <w:lang w:val="en-US"/>
              </w:rPr>
            </w:pPr>
            <w:r w:rsidRPr="008869FF">
              <w:rPr>
                <w:rFonts w:ascii="Arial" w:hAnsi="Arial" w:cs="Arial"/>
                <w:sz w:val="20"/>
                <w:lang w:val="en-US"/>
              </w:rPr>
              <w:t> </w:t>
            </w:r>
          </w:p>
        </w:tc>
        <w:tc>
          <w:tcPr>
            <w:tcW w:w="2554" w:type="dxa"/>
            <w:tcBorders>
              <w:top w:val="nil"/>
              <w:left w:val="nil"/>
              <w:bottom w:val="nil"/>
              <w:right w:val="nil"/>
            </w:tcBorders>
            <w:shd w:val="clear" w:color="auto" w:fill="auto"/>
            <w:noWrap/>
            <w:vAlign w:val="center"/>
            <w:hideMark/>
          </w:tcPr>
          <w:p w14:paraId="5BAF7C22" w14:textId="77777777" w:rsidR="003C7F8B" w:rsidRPr="008869FF" w:rsidRDefault="003C7F8B" w:rsidP="009F297B">
            <w:pPr>
              <w:spacing w:before="0" w:after="0"/>
              <w:ind w:left="308" w:right="135" w:hanging="308"/>
              <w:jc w:val="center"/>
              <w:rPr>
                <w:rFonts w:ascii="Arial" w:hAnsi="Arial" w:cs="Arial"/>
                <w:b/>
                <w:bCs/>
                <w:szCs w:val="22"/>
                <w:lang w:val="en-US"/>
              </w:rPr>
            </w:pPr>
          </w:p>
        </w:tc>
        <w:tc>
          <w:tcPr>
            <w:tcW w:w="2579" w:type="dxa"/>
            <w:tcBorders>
              <w:top w:val="nil"/>
              <w:left w:val="nil"/>
              <w:bottom w:val="nil"/>
              <w:right w:val="nil"/>
            </w:tcBorders>
            <w:shd w:val="clear" w:color="000000" w:fill="FFFFFF"/>
            <w:noWrap/>
            <w:vAlign w:val="bottom"/>
            <w:hideMark/>
          </w:tcPr>
          <w:p w14:paraId="763A1C89" w14:textId="77777777" w:rsidR="003C7F8B" w:rsidRPr="008869FF" w:rsidRDefault="003C7F8B" w:rsidP="008869FF">
            <w:pPr>
              <w:spacing w:before="0" w:after="0"/>
              <w:ind w:right="-376" w:hanging="425"/>
              <w:rPr>
                <w:rFonts w:ascii="Arial" w:hAnsi="Arial" w:cs="Arial"/>
                <w:szCs w:val="22"/>
                <w:lang w:val="en-US"/>
              </w:rPr>
            </w:pPr>
          </w:p>
        </w:tc>
        <w:tc>
          <w:tcPr>
            <w:tcW w:w="2703" w:type="dxa"/>
            <w:tcBorders>
              <w:top w:val="nil"/>
              <w:left w:val="nil"/>
              <w:bottom w:val="nil"/>
              <w:right w:val="nil"/>
            </w:tcBorders>
            <w:shd w:val="clear" w:color="000000" w:fill="FFFFFF"/>
            <w:noWrap/>
            <w:vAlign w:val="bottom"/>
            <w:hideMark/>
          </w:tcPr>
          <w:p w14:paraId="2E659B19" w14:textId="77777777" w:rsidR="003C7F8B" w:rsidRPr="008869FF" w:rsidRDefault="003C7F8B" w:rsidP="008869FF">
            <w:pPr>
              <w:spacing w:before="0" w:after="0"/>
              <w:ind w:right="-376" w:hanging="425"/>
              <w:rPr>
                <w:rFonts w:ascii="Arial" w:hAnsi="Arial" w:cs="Arial"/>
                <w:szCs w:val="22"/>
                <w:lang w:val="en-US"/>
              </w:rPr>
            </w:pPr>
          </w:p>
        </w:tc>
        <w:tc>
          <w:tcPr>
            <w:tcW w:w="2194" w:type="dxa"/>
            <w:tcBorders>
              <w:top w:val="nil"/>
              <w:left w:val="nil"/>
              <w:bottom w:val="nil"/>
              <w:right w:val="nil"/>
            </w:tcBorders>
            <w:shd w:val="clear" w:color="000000" w:fill="FFFFFF"/>
            <w:noWrap/>
            <w:vAlign w:val="bottom"/>
            <w:hideMark/>
          </w:tcPr>
          <w:p w14:paraId="0AFBD425" w14:textId="77777777" w:rsidR="003C7F8B" w:rsidRPr="008869FF" w:rsidRDefault="003C7F8B" w:rsidP="008869FF">
            <w:pPr>
              <w:spacing w:before="0" w:after="0"/>
              <w:ind w:right="-376" w:hanging="425"/>
              <w:rPr>
                <w:rFonts w:ascii="Arial" w:hAnsi="Arial" w:cs="Arial"/>
                <w:szCs w:val="22"/>
                <w:lang w:val="en-US"/>
              </w:rPr>
            </w:pPr>
          </w:p>
        </w:tc>
      </w:tr>
      <w:tr w:rsidR="00603556" w:rsidRPr="008869FF" w14:paraId="5A1C6514" w14:textId="77777777" w:rsidTr="00406DC5">
        <w:trPr>
          <w:trHeight w:val="324"/>
        </w:trPr>
        <w:tc>
          <w:tcPr>
            <w:tcW w:w="763" w:type="dxa"/>
            <w:tcBorders>
              <w:top w:val="nil"/>
              <w:left w:val="nil"/>
              <w:bottom w:val="nil"/>
              <w:right w:val="nil"/>
            </w:tcBorders>
            <w:shd w:val="clear" w:color="000000" w:fill="FFFFFF"/>
            <w:noWrap/>
            <w:vAlign w:val="bottom"/>
            <w:hideMark/>
          </w:tcPr>
          <w:p w14:paraId="5C4DAE09" w14:textId="77777777" w:rsidR="00603556" w:rsidRPr="008869FF" w:rsidRDefault="00603556" w:rsidP="008869FF">
            <w:pPr>
              <w:spacing w:before="0" w:after="0"/>
              <w:ind w:right="-376"/>
              <w:rPr>
                <w:rFonts w:ascii="Arial" w:hAnsi="Arial" w:cs="Arial"/>
                <w:sz w:val="20"/>
                <w:lang w:val="en-US"/>
              </w:rPr>
            </w:pPr>
            <w:r w:rsidRPr="008869FF">
              <w:rPr>
                <w:rFonts w:ascii="Arial" w:hAnsi="Arial" w:cs="Arial"/>
                <w:sz w:val="20"/>
                <w:lang w:val="en-US"/>
              </w:rPr>
              <w:t> </w:t>
            </w:r>
          </w:p>
        </w:tc>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B1A6DC1" w14:textId="77777777" w:rsidR="00603556" w:rsidRPr="008869FF" w:rsidRDefault="00603556" w:rsidP="009F297B">
            <w:pPr>
              <w:spacing w:before="0" w:after="0"/>
              <w:ind w:left="308" w:right="135" w:hanging="308"/>
              <w:jc w:val="center"/>
              <w:rPr>
                <w:rFonts w:ascii="Arial" w:hAnsi="Arial" w:cs="Arial"/>
                <w:b/>
                <w:bCs/>
                <w:szCs w:val="22"/>
              </w:rPr>
            </w:pPr>
            <w:r w:rsidRPr="008869FF">
              <w:rPr>
                <w:rFonts w:ascii="Arial" w:hAnsi="Arial" w:cs="Arial"/>
                <w:b/>
                <w:bCs/>
                <w:szCs w:val="22"/>
              </w:rPr>
              <w:t>Proyecto</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2FF160D4" w14:textId="5BBE7D36" w:rsidR="00603556" w:rsidRPr="008869FF" w:rsidRDefault="0018684D" w:rsidP="008869FF">
            <w:pPr>
              <w:spacing w:before="0" w:after="0"/>
              <w:ind w:left="0" w:right="-376"/>
              <w:rPr>
                <w:rFonts w:ascii="Arial" w:hAnsi="Arial" w:cs="Arial"/>
                <w:szCs w:val="22"/>
              </w:rPr>
            </w:pPr>
            <w:r w:rsidRPr="008869FF">
              <w:rPr>
                <w:rFonts w:ascii="Arial" w:hAnsi="Arial" w:cs="Arial"/>
                <w:szCs w:val="22"/>
              </w:rPr>
              <w:t>NUEVO REACTOR DE LÍNEA 1X220 kV NUEVA POZO ALMONTE-RONCACHO, EN S/E RONCACHO</w:t>
            </w:r>
          </w:p>
        </w:tc>
      </w:tr>
      <w:tr w:rsidR="00603556" w:rsidRPr="008869FF" w14:paraId="27922680" w14:textId="77777777" w:rsidTr="00406DC5">
        <w:trPr>
          <w:trHeight w:val="324"/>
        </w:trPr>
        <w:tc>
          <w:tcPr>
            <w:tcW w:w="763" w:type="dxa"/>
            <w:tcBorders>
              <w:top w:val="nil"/>
              <w:left w:val="nil"/>
              <w:bottom w:val="nil"/>
              <w:right w:val="nil"/>
            </w:tcBorders>
            <w:shd w:val="clear" w:color="000000" w:fill="FFFFFF"/>
            <w:noWrap/>
            <w:vAlign w:val="bottom"/>
            <w:hideMark/>
          </w:tcPr>
          <w:p w14:paraId="0E5E95B9" w14:textId="77777777" w:rsidR="00603556" w:rsidRPr="008869FF" w:rsidRDefault="00603556" w:rsidP="008869FF">
            <w:pPr>
              <w:spacing w:before="0" w:after="0"/>
              <w:ind w:right="-376"/>
              <w:rPr>
                <w:rFonts w:ascii="Arial" w:hAnsi="Arial" w:cs="Arial"/>
                <w:sz w:val="20"/>
              </w:rPr>
            </w:pPr>
            <w:r w:rsidRPr="008869FF">
              <w:rPr>
                <w:rFonts w:ascii="Arial" w:hAnsi="Arial" w:cs="Arial"/>
                <w:sz w:val="20"/>
              </w:rPr>
              <w:t> </w:t>
            </w:r>
          </w:p>
        </w:tc>
        <w:tc>
          <w:tcPr>
            <w:tcW w:w="2554" w:type="dxa"/>
            <w:tcBorders>
              <w:top w:val="nil"/>
              <w:left w:val="nil"/>
              <w:bottom w:val="nil"/>
              <w:right w:val="nil"/>
            </w:tcBorders>
            <w:shd w:val="clear" w:color="auto" w:fill="auto"/>
            <w:noWrap/>
            <w:vAlign w:val="center"/>
            <w:hideMark/>
          </w:tcPr>
          <w:p w14:paraId="5DA28B6F" w14:textId="77777777" w:rsidR="00603556" w:rsidRPr="008869FF" w:rsidRDefault="00603556" w:rsidP="009F297B">
            <w:pPr>
              <w:spacing w:before="0" w:after="0"/>
              <w:ind w:left="308" w:right="135" w:hanging="308"/>
              <w:jc w:val="center"/>
              <w:rPr>
                <w:rFonts w:ascii="Arial" w:hAnsi="Arial" w:cs="Arial"/>
                <w:b/>
                <w:bCs/>
                <w:szCs w:val="22"/>
              </w:rPr>
            </w:pPr>
          </w:p>
        </w:tc>
        <w:tc>
          <w:tcPr>
            <w:tcW w:w="2579" w:type="dxa"/>
            <w:tcBorders>
              <w:top w:val="nil"/>
              <w:left w:val="nil"/>
              <w:bottom w:val="nil"/>
              <w:right w:val="nil"/>
            </w:tcBorders>
            <w:shd w:val="clear" w:color="000000" w:fill="FFFFFF"/>
            <w:noWrap/>
            <w:vAlign w:val="bottom"/>
            <w:hideMark/>
          </w:tcPr>
          <w:p w14:paraId="3FCC0820" w14:textId="77777777" w:rsidR="00603556" w:rsidRPr="008869FF" w:rsidRDefault="00603556" w:rsidP="008869FF">
            <w:pPr>
              <w:spacing w:before="0" w:after="0"/>
              <w:ind w:right="-376" w:hanging="425"/>
              <w:rPr>
                <w:rFonts w:ascii="Arial" w:hAnsi="Arial" w:cs="Arial"/>
                <w:szCs w:val="22"/>
              </w:rPr>
            </w:pPr>
          </w:p>
        </w:tc>
        <w:tc>
          <w:tcPr>
            <w:tcW w:w="2703" w:type="dxa"/>
            <w:tcBorders>
              <w:top w:val="nil"/>
              <w:left w:val="nil"/>
              <w:bottom w:val="nil"/>
              <w:right w:val="nil"/>
            </w:tcBorders>
            <w:shd w:val="clear" w:color="000000" w:fill="FFFFFF"/>
            <w:noWrap/>
            <w:vAlign w:val="bottom"/>
            <w:hideMark/>
          </w:tcPr>
          <w:p w14:paraId="1160958F" w14:textId="77777777" w:rsidR="00603556" w:rsidRPr="008869FF" w:rsidRDefault="00603556" w:rsidP="008869FF">
            <w:pPr>
              <w:spacing w:before="0" w:after="0"/>
              <w:ind w:right="-376" w:hanging="425"/>
              <w:rPr>
                <w:rFonts w:ascii="Arial" w:hAnsi="Arial" w:cs="Arial"/>
                <w:szCs w:val="22"/>
              </w:rPr>
            </w:pPr>
          </w:p>
        </w:tc>
        <w:tc>
          <w:tcPr>
            <w:tcW w:w="2194" w:type="dxa"/>
            <w:tcBorders>
              <w:top w:val="nil"/>
              <w:left w:val="nil"/>
              <w:bottom w:val="nil"/>
              <w:right w:val="nil"/>
            </w:tcBorders>
            <w:shd w:val="clear" w:color="000000" w:fill="FFFFFF"/>
            <w:noWrap/>
            <w:vAlign w:val="bottom"/>
            <w:hideMark/>
          </w:tcPr>
          <w:p w14:paraId="415651EF" w14:textId="77777777" w:rsidR="00603556" w:rsidRPr="008869FF" w:rsidRDefault="00603556" w:rsidP="008869FF">
            <w:pPr>
              <w:spacing w:before="0" w:after="0"/>
              <w:ind w:right="-376" w:hanging="425"/>
              <w:rPr>
                <w:rFonts w:ascii="Arial" w:hAnsi="Arial" w:cs="Arial"/>
                <w:szCs w:val="22"/>
              </w:rPr>
            </w:pPr>
          </w:p>
        </w:tc>
      </w:tr>
      <w:tr w:rsidR="00603556" w:rsidRPr="00525060" w14:paraId="10C5998D" w14:textId="77777777" w:rsidTr="00406DC5">
        <w:trPr>
          <w:trHeight w:val="324"/>
        </w:trPr>
        <w:tc>
          <w:tcPr>
            <w:tcW w:w="763" w:type="dxa"/>
            <w:tcBorders>
              <w:top w:val="nil"/>
              <w:left w:val="nil"/>
              <w:bottom w:val="nil"/>
              <w:right w:val="nil"/>
            </w:tcBorders>
            <w:shd w:val="clear" w:color="000000" w:fill="FFFFFF"/>
            <w:noWrap/>
            <w:vAlign w:val="bottom"/>
            <w:hideMark/>
          </w:tcPr>
          <w:p w14:paraId="2CDBCCD3" w14:textId="77777777" w:rsidR="00603556" w:rsidRPr="008869FF" w:rsidRDefault="00603556" w:rsidP="008869FF">
            <w:pPr>
              <w:spacing w:before="0" w:after="0"/>
              <w:ind w:right="-376"/>
              <w:rPr>
                <w:rFonts w:ascii="Arial" w:hAnsi="Arial" w:cs="Arial"/>
                <w:sz w:val="20"/>
              </w:rPr>
            </w:pPr>
            <w:r w:rsidRPr="008869FF">
              <w:rPr>
                <w:rFonts w:ascii="Arial" w:hAnsi="Arial" w:cs="Arial"/>
                <w:sz w:val="20"/>
              </w:rPr>
              <w:t> </w:t>
            </w:r>
          </w:p>
        </w:tc>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074D89B5" w14:textId="77777777" w:rsidR="00603556" w:rsidRPr="008869FF" w:rsidRDefault="00603556" w:rsidP="009F297B">
            <w:pPr>
              <w:spacing w:before="0" w:after="0"/>
              <w:ind w:left="308" w:right="135" w:hanging="308"/>
              <w:jc w:val="center"/>
              <w:rPr>
                <w:rFonts w:ascii="Arial" w:hAnsi="Arial" w:cs="Arial"/>
                <w:b/>
                <w:bCs/>
                <w:szCs w:val="22"/>
              </w:rPr>
            </w:pPr>
            <w:proofErr w:type="spellStart"/>
            <w:r w:rsidRPr="008869FF">
              <w:rPr>
                <w:rFonts w:ascii="Arial" w:hAnsi="Arial" w:cs="Arial"/>
                <w:b/>
                <w:bCs/>
                <w:szCs w:val="22"/>
              </w:rPr>
              <w:t>Nº</w:t>
            </w:r>
            <w:proofErr w:type="spellEnd"/>
            <w:r w:rsidRPr="008869FF">
              <w:rPr>
                <w:rFonts w:ascii="Arial" w:hAnsi="Arial" w:cs="Arial"/>
                <w:b/>
                <w:bCs/>
                <w:szCs w:val="22"/>
              </w:rPr>
              <w:t xml:space="preserve"> Documento</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44A88A11" w14:textId="71A8A8C5" w:rsidR="00603556" w:rsidRPr="00B67C58" w:rsidRDefault="0018684D" w:rsidP="008869FF">
            <w:pPr>
              <w:ind w:left="0" w:right="-376"/>
              <w:rPr>
                <w:rFonts w:ascii="Arial" w:hAnsi="Arial" w:cs="Arial"/>
                <w:sz w:val="24"/>
                <w:szCs w:val="24"/>
                <w:lang w:val="fr-FR"/>
              </w:rPr>
            </w:pPr>
            <w:r w:rsidRPr="00B67C58">
              <w:rPr>
                <w:rFonts w:ascii="Arial" w:hAnsi="Arial" w:cs="Arial"/>
                <w:szCs w:val="22"/>
                <w:lang w:val="fr-FR"/>
              </w:rPr>
              <w:t>ENG-OA-RON-SE-IG-ET-008</w:t>
            </w:r>
          </w:p>
        </w:tc>
      </w:tr>
      <w:tr w:rsidR="00603556" w:rsidRPr="00525060" w14:paraId="28AC34C8" w14:textId="77777777" w:rsidTr="00406DC5">
        <w:trPr>
          <w:trHeight w:val="324"/>
        </w:trPr>
        <w:tc>
          <w:tcPr>
            <w:tcW w:w="763" w:type="dxa"/>
            <w:tcBorders>
              <w:top w:val="nil"/>
              <w:left w:val="nil"/>
              <w:bottom w:val="nil"/>
              <w:right w:val="nil"/>
            </w:tcBorders>
            <w:shd w:val="clear" w:color="000000" w:fill="FFFFFF"/>
            <w:noWrap/>
            <w:vAlign w:val="bottom"/>
            <w:hideMark/>
          </w:tcPr>
          <w:p w14:paraId="07A074DE" w14:textId="77777777" w:rsidR="00603556" w:rsidRPr="00B67C58" w:rsidRDefault="00603556" w:rsidP="008869FF">
            <w:pPr>
              <w:spacing w:before="0" w:after="0"/>
              <w:ind w:right="-376"/>
              <w:rPr>
                <w:rFonts w:ascii="Arial" w:hAnsi="Arial" w:cs="Arial"/>
                <w:sz w:val="20"/>
                <w:lang w:val="fr-FR"/>
              </w:rPr>
            </w:pPr>
            <w:r w:rsidRPr="00B67C58">
              <w:rPr>
                <w:rFonts w:ascii="Arial" w:hAnsi="Arial" w:cs="Arial"/>
                <w:sz w:val="20"/>
                <w:lang w:val="fr-FR"/>
              </w:rPr>
              <w:t> </w:t>
            </w:r>
          </w:p>
        </w:tc>
        <w:tc>
          <w:tcPr>
            <w:tcW w:w="2554" w:type="dxa"/>
            <w:tcBorders>
              <w:top w:val="nil"/>
              <w:left w:val="nil"/>
              <w:bottom w:val="nil"/>
              <w:right w:val="nil"/>
            </w:tcBorders>
            <w:shd w:val="clear" w:color="000000" w:fill="FFFFFF"/>
            <w:noWrap/>
            <w:vAlign w:val="center"/>
            <w:hideMark/>
          </w:tcPr>
          <w:p w14:paraId="31B0166E" w14:textId="77777777" w:rsidR="00603556" w:rsidRPr="00B67C58" w:rsidRDefault="00603556" w:rsidP="009F297B">
            <w:pPr>
              <w:spacing w:before="0" w:after="0"/>
              <w:ind w:left="308" w:right="135" w:hanging="308"/>
              <w:jc w:val="center"/>
              <w:rPr>
                <w:rFonts w:ascii="Arial" w:hAnsi="Arial" w:cs="Arial"/>
                <w:b/>
                <w:bCs/>
                <w:szCs w:val="22"/>
                <w:lang w:val="fr-FR"/>
              </w:rPr>
            </w:pPr>
          </w:p>
        </w:tc>
        <w:tc>
          <w:tcPr>
            <w:tcW w:w="2579" w:type="dxa"/>
            <w:tcBorders>
              <w:top w:val="nil"/>
              <w:left w:val="nil"/>
              <w:bottom w:val="nil"/>
              <w:right w:val="nil"/>
            </w:tcBorders>
            <w:shd w:val="clear" w:color="000000" w:fill="FFFFFF"/>
            <w:noWrap/>
            <w:vAlign w:val="bottom"/>
            <w:hideMark/>
          </w:tcPr>
          <w:p w14:paraId="4B595320" w14:textId="77777777" w:rsidR="00603556" w:rsidRPr="00B67C58" w:rsidRDefault="00603556" w:rsidP="008869FF">
            <w:pPr>
              <w:spacing w:before="0" w:after="0"/>
              <w:ind w:right="-376" w:hanging="425"/>
              <w:rPr>
                <w:rFonts w:ascii="Arial" w:hAnsi="Arial" w:cs="Arial"/>
                <w:szCs w:val="22"/>
                <w:lang w:val="fr-FR"/>
              </w:rPr>
            </w:pPr>
          </w:p>
        </w:tc>
        <w:tc>
          <w:tcPr>
            <w:tcW w:w="2703" w:type="dxa"/>
            <w:tcBorders>
              <w:top w:val="nil"/>
              <w:left w:val="nil"/>
              <w:bottom w:val="nil"/>
              <w:right w:val="nil"/>
            </w:tcBorders>
            <w:shd w:val="clear" w:color="000000" w:fill="FFFFFF"/>
            <w:noWrap/>
            <w:vAlign w:val="bottom"/>
            <w:hideMark/>
          </w:tcPr>
          <w:p w14:paraId="3CD6D24F" w14:textId="77777777" w:rsidR="00603556" w:rsidRPr="00B67C58" w:rsidRDefault="00603556" w:rsidP="008869FF">
            <w:pPr>
              <w:spacing w:before="0" w:after="0"/>
              <w:ind w:right="-376" w:hanging="425"/>
              <w:rPr>
                <w:rFonts w:ascii="Arial" w:hAnsi="Arial" w:cs="Arial"/>
                <w:szCs w:val="22"/>
                <w:lang w:val="fr-FR"/>
              </w:rPr>
            </w:pPr>
          </w:p>
        </w:tc>
        <w:tc>
          <w:tcPr>
            <w:tcW w:w="2194" w:type="dxa"/>
            <w:tcBorders>
              <w:top w:val="nil"/>
              <w:left w:val="nil"/>
              <w:bottom w:val="nil"/>
              <w:right w:val="nil"/>
            </w:tcBorders>
            <w:shd w:val="clear" w:color="000000" w:fill="FFFFFF"/>
            <w:noWrap/>
            <w:vAlign w:val="bottom"/>
            <w:hideMark/>
          </w:tcPr>
          <w:p w14:paraId="184EF8D1" w14:textId="77777777" w:rsidR="00603556" w:rsidRPr="00B67C58" w:rsidRDefault="00603556" w:rsidP="008869FF">
            <w:pPr>
              <w:spacing w:before="0" w:after="0"/>
              <w:ind w:right="-376" w:hanging="425"/>
              <w:rPr>
                <w:rFonts w:ascii="Arial" w:hAnsi="Arial" w:cs="Arial"/>
                <w:szCs w:val="22"/>
                <w:lang w:val="fr-FR"/>
              </w:rPr>
            </w:pPr>
          </w:p>
        </w:tc>
      </w:tr>
      <w:tr w:rsidR="00603556" w:rsidRPr="00525060" w14:paraId="31161BC9" w14:textId="77777777" w:rsidTr="00406DC5">
        <w:trPr>
          <w:trHeight w:val="324"/>
        </w:trPr>
        <w:tc>
          <w:tcPr>
            <w:tcW w:w="763" w:type="dxa"/>
            <w:tcBorders>
              <w:top w:val="nil"/>
              <w:left w:val="nil"/>
              <w:bottom w:val="nil"/>
              <w:right w:val="nil"/>
            </w:tcBorders>
            <w:shd w:val="clear" w:color="000000" w:fill="FFFFFF"/>
            <w:noWrap/>
            <w:vAlign w:val="bottom"/>
            <w:hideMark/>
          </w:tcPr>
          <w:p w14:paraId="7171A1BD" w14:textId="77777777" w:rsidR="00603556" w:rsidRPr="00B67C58" w:rsidRDefault="00603556" w:rsidP="008869FF">
            <w:pPr>
              <w:spacing w:before="0" w:after="0"/>
              <w:ind w:right="-376"/>
              <w:rPr>
                <w:rFonts w:ascii="Arial" w:hAnsi="Arial" w:cs="Arial"/>
                <w:sz w:val="20"/>
                <w:lang w:val="fr-FR"/>
              </w:rPr>
            </w:pPr>
            <w:r w:rsidRPr="00B67C58">
              <w:rPr>
                <w:rFonts w:ascii="Arial" w:hAnsi="Arial" w:cs="Arial"/>
                <w:sz w:val="20"/>
                <w:lang w:val="fr-FR"/>
              </w:rPr>
              <w:t> </w:t>
            </w:r>
          </w:p>
        </w:tc>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F56BBA2" w14:textId="77777777" w:rsidR="00603556" w:rsidRPr="008869FF" w:rsidRDefault="00603556" w:rsidP="009F297B">
            <w:pPr>
              <w:spacing w:before="0" w:after="0"/>
              <w:ind w:left="308" w:right="135" w:hanging="308"/>
              <w:jc w:val="center"/>
              <w:rPr>
                <w:rFonts w:ascii="Arial" w:hAnsi="Arial" w:cs="Arial"/>
                <w:b/>
                <w:bCs/>
                <w:szCs w:val="22"/>
              </w:rPr>
            </w:pPr>
            <w:proofErr w:type="spellStart"/>
            <w:r w:rsidRPr="008869FF">
              <w:rPr>
                <w:rFonts w:ascii="Arial" w:hAnsi="Arial" w:cs="Arial"/>
                <w:b/>
                <w:bCs/>
                <w:szCs w:val="22"/>
              </w:rPr>
              <w:t>Nº</w:t>
            </w:r>
            <w:proofErr w:type="spellEnd"/>
            <w:r w:rsidRPr="008869FF">
              <w:rPr>
                <w:rFonts w:ascii="Arial" w:hAnsi="Arial" w:cs="Arial"/>
                <w:b/>
                <w:bCs/>
                <w:szCs w:val="22"/>
              </w:rPr>
              <w:t xml:space="preserve"> Documento Cliente</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2D6905F4" w14:textId="788F2C06" w:rsidR="00603556" w:rsidRPr="00B67C58" w:rsidRDefault="0018684D" w:rsidP="008869FF">
            <w:pPr>
              <w:spacing w:before="0" w:after="0"/>
              <w:ind w:right="-376" w:hanging="425"/>
              <w:rPr>
                <w:rFonts w:ascii="Arial" w:hAnsi="Arial" w:cs="Arial"/>
                <w:szCs w:val="22"/>
                <w:lang w:val="fr-FR"/>
              </w:rPr>
            </w:pPr>
            <w:r w:rsidRPr="00B67C58">
              <w:rPr>
                <w:rFonts w:ascii="Arial" w:hAnsi="Arial" w:cs="Arial"/>
                <w:szCs w:val="22"/>
                <w:lang w:val="fr-FR"/>
              </w:rPr>
              <w:t>ENG-OA-RON-SE-IG-ET-008</w:t>
            </w:r>
          </w:p>
        </w:tc>
      </w:tr>
      <w:tr w:rsidR="00603556" w:rsidRPr="00525060" w14:paraId="12F05164" w14:textId="77777777" w:rsidTr="00406DC5">
        <w:trPr>
          <w:trHeight w:val="324"/>
        </w:trPr>
        <w:tc>
          <w:tcPr>
            <w:tcW w:w="763" w:type="dxa"/>
            <w:tcBorders>
              <w:top w:val="nil"/>
              <w:left w:val="nil"/>
              <w:bottom w:val="nil"/>
              <w:right w:val="nil"/>
            </w:tcBorders>
            <w:shd w:val="clear" w:color="000000" w:fill="FFFFFF"/>
            <w:noWrap/>
            <w:vAlign w:val="bottom"/>
            <w:hideMark/>
          </w:tcPr>
          <w:p w14:paraId="3834C610" w14:textId="77777777" w:rsidR="00603556" w:rsidRPr="00B67C58" w:rsidRDefault="00603556" w:rsidP="008869FF">
            <w:pPr>
              <w:spacing w:before="0" w:after="0"/>
              <w:ind w:right="-376"/>
              <w:rPr>
                <w:rFonts w:ascii="Arial" w:hAnsi="Arial" w:cs="Arial"/>
                <w:sz w:val="20"/>
                <w:lang w:val="fr-FR"/>
              </w:rPr>
            </w:pPr>
            <w:r w:rsidRPr="00B67C58">
              <w:rPr>
                <w:rFonts w:ascii="Arial" w:hAnsi="Arial" w:cs="Arial"/>
                <w:sz w:val="20"/>
                <w:lang w:val="fr-FR"/>
              </w:rPr>
              <w:t> </w:t>
            </w:r>
          </w:p>
        </w:tc>
        <w:tc>
          <w:tcPr>
            <w:tcW w:w="2554" w:type="dxa"/>
            <w:tcBorders>
              <w:top w:val="nil"/>
              <w:left w:val="nil"/>
              <w:bottom w:val="nil"/>
              <w:right w:val="nil"/>
            </w:tcBorders>
            <w:shd w:val="clear" w:color="auto" w:fill="auto"/>
            <w:noWrap/>
            <w:vAlign w:val="center"/>
            <w:hideMark/>
          </w:tcPr>
          <w:p w14:paraId="5B9F17B2" w14:textId="77777777" w:rsidR="00603556" w:rsidRPr="00B67C58" w:rsidRDefault="00603556" w:rsidP="009F297B">
            <w:pPr>
              <w:spacing w:before="0" w:after="0"/>
              <w:ind w:left="308" w:right="135" w:hanging="308"/>
              <w:jc w:val="center"/>
              <w:rPr>
                <w:rFonts w:ascii="Arial" w:hAnsi="Arial" w:cs="Arial"/>
                <w:b/>
                <w:bCs/>
                <w:szCs w:val="22"/>
                <w:lang w:val="fr-FR"/>
              </w:rPr>
            </w:pPr>
          </w:p>
        </w:tc>
        <w:tc>
          <w:tcPr>
            <w:tcW w:w="2579" w:type="dxa"/>
            <w:tcBorders>
              <w:top w:val="nil"/>
              <w:left w:val="nil"/>
              <w:bottom w:val="nil"/>
              <w:right w:val="nil"/>
            </w:tcBorders>
            <w:shd w:val="clear" w:color="000000" w:fill="FFFFFF"/>
            <w:noWrap/>
            <w:vAlign w:val="bottom"/>
            <w:hideMark/>
          </w:tcPr>
          <w:p w14:paraId="015CF73D" w14:textId="77777777" w:rsidR="00603556" w:rsidRPr="00B67C58" w:rsidRDefault="00603556" w:rsidP="008869FF">
            <w:pPr>
              <w:spacing w:before="0" w:after="0"/>
              <w:ind w:right="-376" w:hanging="425"/>
              <w:rPr>
                <w:rFonts w:ascii="Arial" w:hAnsi="Arial" w:cs="Arial"/>
                <w:szCs w:val="22"/>
                <w:lang w:val="fr-FR"/>
              </w:rPr>
            </w:pPr>
          </w:p>
        </w:tc>
        <w:tc>
          <w:tcPr>
            <w:tcW w:w="2703" w:type="dxa"/>
            <w:tcBorders>
              <w:top w:val="nil"/>
              <w:left w:val="nil"/>
              <w:bottom w:val="nil"/>
              <w:right w:val="nil"/>
            </w:tcBorders>
            <w:shd w:val="clear" w:color="000000" w:fill="FFFFFF"/>
            <w:noWrap/>
            <w:vAlign w:val="bottom"/>
            <w:hideMark/>
          </w:tcPr>
          <w:p w14:paraId="66857E07" w14:textId="77777777" w:rsidR="00603556" w:rsidRPr="00B67C58" w:rsidRDefault="00603556" w:rsidP="008869FF">
            <w:pPr>
              <w:spacing w:before="0" w:after="0"/>
              <w:ind w:right="-376" w:hanging="425"/>
              <w:rPr>
                <w:rFonts w:ascii="Arial" w:hAnsi="Arial" w:cs="Arial"/>
                <w:szCs w:val="22"/>
                <w:lang w:val="fr-FR"/>
              </w:rPr>
            </w:pPr>
          </w:p>
        </w:tc>
        <w:tc>
          <w:tcPr>
            <w:tcW w:w="2194" w:type="dxa"/>
            <w:tcBorders>
              <w:top w:val="nil"/>
              <w:left w:val="nil"/>
              <w:bottom w:val="nil"/>
              <w:right w:val="nil"/>
            </w:tcBorders>
            <w:shd w:val="clear" w:color="000000" w:fill="FFFFFF"/>
            <w:noWrap/>
            <w:vAlign w:val="bottom"/>
            <w:hideMark/>
          </w:tcPr>
          <w:p w14:paraId="2A40CC74" w14:textId="77777777" w:rsidR="00603556" w:rsidRPr="00B67C58" w:rsidRDefault="00603556" w:rsidP="008869FF">
            <w:pPr>
              <w:spacing w:before="0" w:after="0"/>
              <w:ind w:right="-376" w:hanging="425"/>
              <w:rPr>
                <w:rFonts w:ascii="Arial" w:hAnsi="Arial" w:cs="Arial"/>
                <w:szCs w:val="22"/>
                <w:lang w:val="fr-FR"/>
              </w:rPr>
            </w:pPr>
          </w:p>
        </w:tc>
      </w:tr>
      <w:tr w:rsidR="00603556" w:rsidRPr="008869FF" w14:paraId="07881726" w14:textId="77777777" w:rsidTr="00406DC5">
        <w:trPr>
          <w:trHeight w:val="324"/>
        </w:trPr>
        <w:tc>
          <w:tcPr>
            <w:tcW w:w="763" w:type="dxa"/>
            <w:tcBorders>
              <w:top w:val="nil"/>
              <w:left w:val="nil"/>
              <w:bottom w:val="nil"/>
              <w:right w:val="nil"/>
            </w:tcBorders>
            <w:shd w:val="clear" w:color="000000" w:fill="FFFFFF"/>
            <w:noWrap/>
            <w:vAlign w:val="bottom"/>
            <w:hideMark/>
          </w:tcPr>
          <w:p w14:paraId="286F153D" w14:textId="77777777" w:rsidR="00603556" w:rsidRPr="00B67C58" w:rsidRDefault="00603556" w:rsidP="008869FF">
            <w:pPr>
              <w:spacing w:before="0" w:after="0"/>
              <w:ind w:right="-376"/>
              <w:rPr>
                <w:rFonts w:ascii="Arial" w:hAnsi="Arial" w:cs="Arial"/>
                <w:sz w:val="20"/>
                <w:lang w:val="fr-FR"/>
              </w:rPr>
            </w:pPr>
            <w:r w:rsidRPr="00B67C58">
              <w:rPr>
                <w:rFonts w:ascii="Arial" w:hAnsi="Arial" w:cs="Arial"/>
                <w:sz w:val="20"/>
                <w:lang w:val="fr-FR"/>
              </w:rPr>
              <w:t> </w:t>
            </w:r>
          </w:p>
        </w:tc>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88E8992" w14:textId="00ED92FE" w:rsidR="00603556" w:rsidRPr="008869FF" w:rsidRDefault="00406DC5" w:rsidP="009F297B">
            <w:pPr>
              <w:spacing w:before="0" w:after="0"/>
              <w:ind w:left="308" w:right="135" w:hanging="308"/>
              <w:jc w:val="center"/>
              <w:rPr>
                <w:rFonts w:ascii="Arial" w:hAnsi="Arial" w:cs="Arial"/>
                <w:b/>
                <w:bCs/>
                <w:szCs w:val="22"/>
              </w:rPr>
            </w:pPr>
            <w:r w:rsidRPr="008869FF">
              <w:rPr>
                <w:rFonts w:ascii="Arial" w:hAnsi="Arial" w:cs="Arial"/>
                <w:b/>
                <w:bCs/>
                <w:szCs w:val="22"/>
              </w:rPr>
              <w:t>Fase</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1F4079A9" w14:textId="127C1640" w:rsidR="00603556" w:rsidRPr="008869FF" w:rsidRDefault="0018684D" w:rsidP="008869FF">
            <w:pPr>
              <w:spacing w:before="0" w:after="0"/>
              <w:ind w:right="-376" w:hanging="425"/>
              <w:rPr>
                <w:rFonts w:ascii="Arial" w:hAnsi="Arial" w:cs="Arial"/>
                <w:szCs w:val="22"/>
              </w:rPr>
            </w:pPr>
            <w:r w:rsidRPr="008869FF">
              <w:rPr>
                <w:rFonts w:ascii="Arial" w:hAnsi="Arial" w:cs="Arial"/>
                <w:szCs w:val="22"/>
              </w:rPr>
              <w:t>Ingeniería conceptual</w:t>
            </w:r>
          </w:p>
        </w:tc>
      </w:tr>
      <w:tr w:rsidR="00603556" w:rsidRPr="008869FF" w14:paraId="751EE91D" w14:textId="77777777" w:rsidTr="00406DC5">
        <w:trPr>
          <w:trHeight w:val="324"/>
        </w:trPr>
        <w:tc>
          <w:tcPr>
            <w:tcW w:w="763" w:type="dxa"/>
            <w:tcBorders>
              <w:top w:val="nil"/>
              <w:left w:val="nil"/>
              <w:bottom w:val="nil"/>
              <w:right w:val="nil"/>
            </w:tcBorders>
            <w:shd w:val="clear" w:color="000000" w:fill="FFFFFF"/>
            <w:noWrap/>
            <w:vAlign w:val="bottom"/>
            <w:hideMark/>
          </w:tcPr>
          <w:p w14:paraId="0AECBC9D" w14:textId="77777777" w:rsidR="00603556" w:rsidRPr="008869FF" w:rsidRDefault="00603556" w:rsidP="008869FF">
            <w:pPr>
              <w:spacing w:before="0" w:after="0"/>
              <w:ind w:right="-376"/>
              <w:rPr>
                <w:rFonts w:ascii="Arial" w:hAnsi="Arial" w:cs="Arial"/>
                <w:sz w:val="20"/>
              </w:rPr>
            </w:pPr>
            <w:r w:rsidRPr="008869FF">
              <w:rPr>
                <w:rFonts w:ascii="Arial" w:hAnsi="Arial" w:cs="Arial"/>
                <w:sz w:val="20"/>
              </w:rPr>
              <w:t> </w:t>
            </w:r>
          </w:p>
        </w:tc>
        <w:tc>
          <w:tcPr>
            <w:tcW w:w="2554" w:type="dxa"/>
            <w:tcBorders>
              <w:top w:val="nil"/>
              <w:left w:val="nil"/>
              <w:bottom w:val="single" w:sz="4" w:space="0" w:color="auto"/>
              <w:right w:val="nil"/>
            </w:tcBorders>
            <w:shd w:val="clear" w:color="000000" w:fill="FFFFFF"/>
            <w:noWrap/>
            <w:vAlign w:val="center"/>
            <w:hideMark/>
          </w:tcPr>
          <w:p w14:paraId="370C822A" w14:textId="77777777" w:rsidR="00603556" w:rsidRPr="008869FF" w:rsidRDefault="00603556" w:rsidP="009F297B">
            <w:pPr>
              <w:spacing w:before="0" w:after="0"/>
              <w:ind w:left="308" w:right="135" w:hanging="308"/>
              <w:rPr>
                <w:rFonts w:ascii="Arial" w:hAnsi="Arial" w:cs="Arial"/>
                <w:szCs w:val="22"/>
              </w:rPr>
            </w:pPr>
            <w:r w:rsidRPr="008869FF">
              <w:rPr>
                <w:rFonts w:ascii="Arial" w:hAnsi="Arial" w:cs="Arial"/>
                <w:szCs w:val="22"/>
              </w:rPr>
              <w:t> </w:t>
            </w:r>
          </w:p>
        </w:tc>
        <w:tc>
          <w:tcPr>
            <w:tcW w:w="2579" w:type="dxa"/>
            <w:tcBorders>
              <w:top w:val="nil"/>
              <w:left w:val="nil"/>
              <w:bottom w:val="single" w:sz="4" w:space="0" w:color="auto"/>
              <w:right w:val="nil"/>
            </w:tcBorders>
            <w:shd w:val="clear" w:color="000000" w:fill="FFFFFF"/>
            <w:noWrap/>
            <w:vAlign w:val="bottom"/>
            <w:hideMark/>
          </w:tcPr>
          <w:p w14:paraId="75EA68C2" w14:textId="77777777" w:rsidR="00603556" w:rsidRPr="008869FF" w:rsidRDefault="00603556" w:rsidP="008869FF">
            <w:pPr>
              <w:spacing w:before="0" w:after="0"/>
              <w:ind w:right="-376"/>
              <w:rPr>
                <w:rFonts w:ascii="Arial" w:hAnsi="Arial" w:cs="Arial"/>
                <w:szCs w:val="22"/>
              </w:rPr>
            </w:pPr>
            <w:r w:rsidRPr="008869FF">
              <w:rPr>
                <w:rFonts w:ascii="Arial" w:hAnsi="Arial" w:cs="Arial"/>
                <w:szCs w:val="22"/>
              </w:rPr>
              <w:t> </w:t>
            </w:r>
          </w:p>
        </w:tc>
        <w:tc>
          <w:tcPr>
            <w:tcW w:w="2703" w:type="dxa"/>
            <w:tcBorders>
              <w:top w:val="nil"/>
              <w:left w:val="nil"/>
              <w:bottom w:val="single" w:sz="4" w:space="0" w:color="auto"/>
              <w:right w:val="nil"/>
            </w:tcBorders>
            <w:shd w:val="clear" w:color="000000" w:fill="FFFFFF"/>
            <w:noWrap/>
            <w:vAlign w:val="bottom"/>
            <w:hideMark/>
          </w:tcPr>
          <w:p w14:paraId="3CC1E312" w14:textId="77777777" w:rsidR="00603556" w:rsidRPr="008869FF" w:rsidRDefault="00603556" w:rsidP="008869FF">
            <w:pPr>
              <w:spacing w:before="0" w:after="0"/>
              <w:ind w:right="-376"/>
              <w:rPr>
                <w:rFonts w:ascii="Arial" w:hAnsi="Arial" w:cs="Arial"/>
                <w:szCs w:val="22"/>
              </w:rPr>
            </w:pPr>
            <w:r w:rsidRPr="008869FF">
              <w:rPr>
                <w:rFonts w:ascii="Arial" w:hAnsi="Arial" w:cs="Arial"/>
                <w:szCs w:val="22"/>
              </w:rPr>
              <w:t> </w:t>
            </w:r>
          </w:p>
        </w:tc>
        <w:tc>
          <w:tcPr>
            <w:tcW w:w="2194" w:type="dxa"/>
            <w:tcBorders>
              <w:top w:val="nil"/>
              <w:left w:val="nil"/>
              <w:bottom w:val="single" w:sz="4" w:space="0" w:color="auto"/>
              <w:right w:val="nil"/>
            </w:tcBorders>
            <w:shd w:val="clear" w:color="000000" w:fill="FFFFFF"/>
            <w:noWrap/>
            <w:vAlign w:val="bottom"/>
            <w:hideMark/>
          </w:tcPr>
          <w:p w14:paraId="75310878" w14:textId="77777777" w:rsidR="00603556" w:rsidRPr="008869FF" w:rsidRDefault="00603556" w:rsidP="008869FF">
            <w:pPr>
              <w:spacing w:before="0" w:after="0"/>
              <w:ind w:right="-376"/>
              <w:rPr>
                <w:rFonts w:ascii="Arial" w:hAnsi="Arial" w:cs="Arial"/>
                <w:szCs w:val="22"/>
              </w:rPr>
            </w:pPr>
            <w:r w:rsidRPr="008869FF">
              <w:rPr>
                <w:rFonts w:ascii="Arial" w:hAnsi="Arial" w:cs="Arial"/>
                <w:szCs w:val="22"/>
              </w:rPr>
              <w:t> </w:t>
            </w:r>
          </w:p>
        </w:tc>
      </w:tr>
      <w:tr w:rsidR="00406DC5" w:rsidRPr="008869FF" w14:paraId="64AA7810" w14:textId="77777777" w:rsidTr="00406DC5">
        <w:trPr>
          <w:trHeight w:val="324"/>
        </w:trPr>
        <w:tc>
          <w:tcPr>
            <w:tcW w:w="763" w:type="dxa"/>
            <w:tcBorders>
              <w:top w:val="nil"/>
              <w:left w:val="nil"/>
              <w:bottom w:val="nil"/>
              <w:right w:val="single" w:sz="4" w:space="0" w:color="auto"/>
            </w:tcBorders>
            <w:shd w:val="clear" w:color="000000" w:fill="FFFFFF"/>
            <w:noWrap/>
            <w:vAlign w:val="bottom"/>
          </w:tcPr>
          <w:p w14:paraId="79285BFC" w14:textId="205C4C29" w:rsidR="00406DC5" w:rsidRPr="008869FF" w:rsidRDefault="00406DC5" w:rsidP="008869FF">
            <w:pPr>
              <w:spacing w:before="0" w:after="0"/>
              <w:ind w:right="-376"/>
              <w:rPr>
                <w:rFonts w:ascii="Arial" w:hAnsi="Arial" w:cs="Arial"/>
                <w:sz w:val="20"/>
              </w:rPr>
            </w:pPr>
          </w:p>
        </w:tc>
        <w:tc>
          <w:tcPr>
            <w:tcW w:w="2554"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1C5DC33E" w14:textId="72EC2450" w:rsidR="00406DC5" w:rsidRPr="008869FF" w:rsidRDefault="00406DC5" w:rsidP="009F297B">
            <w:pPr>
              <w:spacing w:before="0" w:after="0"/>
              <w:ind w:left="308" w:right="135" w:hanging="308"/>
              <w:jc w:val="center"/>
              <w:rPr>
                <w:rFonts w:ascii="Arial" w:hAnsi="Arial" w:cs="Arial"/>
                <w:sz w:val="20"/>
              </w:rPr>
            </w:pPr>
            <w:r w:rsidRPr="008869FF">
              <w:rPr>
                <w:rFonts w:ascii="Arial" w:hAnsi="Arial" w:cs="Arial"/>
                <w:b/>
                <w:bCs/>
                <w:szCs w:val="22"/>
              </w:rPr>
              <w:t>Título</w:t>
            </w:r>
          </w:p>
        </w:tc>
        <w:tc>
          <w:tcPr>
            <w:tcW w:w="7476"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3A337F61" w14:textId="2A8B543F" w:rsidR="00406DC5" w:rsidRPr="008869FF" w:rsidRDefault="0018684D" w:rsidP="008869FF">
            <w:pPr>
              <w:spacing w:before="0" w:after="0"/>
              <w:ind w:right="-376" w:hanging="425"/>
              <w:rPr>
                <w:rFonts w:ascii="Arial" w:hAnsi="Arial" w:cs="Arial"/>
                <w:sz w:val="21"/>
                <w:szCs w:val="21"/>
                <w:lang w:val="es-CO" w:eastAsia="es-CO"/>
              </w:rPr>
            </w:pPr>
            <w:r w:rsidRPr="008869FF">
              <w:rPr>
                <w:rFonts w:ascii="Arial" w:hAnsi="Arial" w:cs="Arial"/>
                <w:szCs w:val="22"/>
                <w:lang w:val="es-CO"/>
              </w:rPr>
              <w:t>Especificación Técnica de Obras Civiles</w:t>
            </w:r>
          </w:p>
        </w:tc>
      </w:tr>
      <w:tr w:rsidR="00603556" w:rsidRPr="008869FF" w14:paraId="5817AF51" w14:textId="77777777" w:rsidTr="00406DC5">
        <w:trPr>
          <w:trHeight w:val="324"/>
        </w:trPr>
        <w:tc>
          <w:tcPr>
            <w:tcW w:w="763" w:type="dxa"/>
            <w:tcBorders>
              <w:top w:val="nil"/>
              <w:left w:val="nil"/>
              <w:bottom w:val="nil"/>
              <w:right w:val="nil"/>
            </w:tcBorders>
            <w:shd w:val="clear" w:color="000000" w:fill="FFFFFF"/>
            <w:noWrap/>
            <w:vAlign w:val="bottom"/>
            <w:hideMark/>
          </w:tcPr>
          <w:p w14:paraId="3DE1F1C0" w14:textId="77777777" w:rsidR="00603556" w:rsidRPr="008869FF" w:rsidRDefault="00603556" w:rsidP="008869FF">
            <w:pPr>
              <w:spacing w:before="0" w:after="0"/>
              <w:ind w:right="-376"/>
              <w:rPr>
                <w:rFonts w:ascii="Arial" w:hAnsi="Arial" w:cs="Arial"/>
                <w:sz w:val="20"/>
              </w:rPr>
            </w:pPr>
            <w:r w:rsidRPr="008869FF">
              <w:rPr>
                <w:rFonts w:ascii="Arial" w:hAnsi="Arial" w:cs="Arial"/>
                <w:sz w:val="20"/>
              </w:rPr>
              <w:t> </w:t>
            </w:r>
          </w:p>
        </w:tc>
        <w:tc>
          <w:tcPr>
            <w:tcW w:w="2554" w:type="dxa"/>
            <w:tcBorders>
              <w:top w:val="single" w:sz="4" w:space="0" w:color="auto"/>
              <w:left w:val="nil"/>
              <w:bottom w:val="nil"/>
              <w:right w:val="nil"/>
            </w:tcBorders>
            <w:shd w:val="clear" w:color="000000" w:fill="FFFFFF"/>
            <w:noWrap/>
            <w:vAlign w:val="center"/>
            <w:hideMark/>
          </w:tcPr>
          <w:p w14:paraId="2004221A" w14:textId="77777777" w:rsidR="00603556" w:rsidRPr="008869FF" w:rsidRDefault="00603556" w:rsidP="009F297B">
            <w:pPr>
              <w:spacing w:before="0" w:after="0"/>
              <w:ind w:left="308" w:right="135" w:hanging="308"/>
              <w:rPr>
                <w:rFonts w:ascii="Arial" w:hAnsi="Arial" w:cs="Arial"/>
                <w:szCs w:val="22"/>
              </w:rPr>
            </w:pPr>
            <w:r w:rsidRPr="008869FF">
              <w:rPr>
                <w:rFonts w:ascii="Arial" w:hAnsi="Arial" w:cs="Arial"/>
                <w:szCs w:val="22"/>
              </w:rPr>
              <w:t> </w:t>
            </w:r>
          </w:p>
        </w:tc>
        <w:tc>
          <w:tcPr>
            <w:tcW w:w="2579" w:type="dxa"/>
            <w:tcBorders>
              <w:top w:val="single" w:sz="4" w:space="0" w:color="auto"/>
              <w:left w:val="nil"/>
              <w:bottom w:val="nil"/>
              <w:right w:val="nil"/>
            </w:tcBorders>
            <w:shd w:val="clear" w:color="000000" w:fill="FFFFFF"/>
            <w:noWrap/>
            <w:vAlign w:val="bottom"/>
            <w:hideMark/>
          </w:tcPr>
          <w:p w14:paraId="599D00A2" w14:textId="77777777" w:rsidR="00603556" w:rsidRPr="008869FF" w:rsidRDefault="00603556" w:rsidP="008869FF">
            <w:pPr>
              <w:spacing w:before="0" w:after="0"/>
              <w:ind w:right="-376"/>
              <w:rPr>
                <w:rFonts w:ascii="Arial" w:hAnsi="Arial" w:cs="Arial"/>
                <w:szCs w:val="22"/>
              </w:rPr>
            </w:pPr>
            <w:r w:rsidRPr="008869FF">
              <w:rPr>
                <w:rFonts w:ascii="Arial" w:hAnsi="Arial" w:cs="Arial"/>
                <w:szCs w:val="22"/>
              </w:rPr>
              <w:t> </w:t>
            </w:r>
          </w:p>
        </w:tc>
        <w:tc>
          <w:tcPr>
            <w:tcW w:w="2703" w:type="dxa"/>
            <w:tcBorders>
              <w:top w:val="single" w:sz="4" w:space="0" w:color="auto"/>
              <w:left w:val="nil"/>
              <w:bottom w:val="nil"/>
              <w:right w:val="nil"/>
            </w:tcBorders>
            <w:shd w:val="clear" w:color="000000" w:fill="FFFFFF"/>
            <w:noWrap/>
            <w:vAlign w:val="bottom"/>
            <w:hideMark/>
          </w:tcPr>
          <w:p w14:paraId="772E21BD" w14:textId="77777777" w:rsidR="00603556" w:rsidRPr="008869FF" w:rsidRDefault="00603556" w:rsidP="008869FF">
            <w:pPr>
              <w:spacing w:before="0" w:after="0"/>
              <w:ind w:right="-376"/>
              <w:rPr>
                <w:rFonts w:ascii="Arial" w:hAnsi="Arial" w:cs="Arial"/>
                <w:szCs w:val="22"/>
              </w:rPr>
            </w:pPr>
            <w:r w:rsidRPr="008869FF">
              <w:rPr>
                <w:rFonts w:ascii="Arial" w:hAnsi="Arial" w:cs="Arial"/>
                <w:szCs w:val="22"/>
              </w:rPr>
              <w:t> </w:t>
            </w:r>
          </w:p>
        </w:tc>
        <w:tc>
          <w:tcPr>
            <w:tcW w:w="2194" w:type="dxa"/>
            <w:tcBorders>
              <w:top w:val="single" w:sz="4" w:space="0" w:color="auto"/>
              <w:left w:val="nil"/>
              <w:bottom w:val="nil"/>
              <w:right w:val="nil"/>
            </w:tcBorders>
            <w:shd w:val="clear" w:color="000000" w:fill="FFFFFF"/>
            <w:noWrap/>
            <w:vAlign w:val="bottom"/>
            <w:hideMark/>
          </w:tcPr>
          <w:p w14:paraId="3FD1362A" w14:textId="77777777" w:rsidR="00603556" w:rsidRPr="008869FF" w:rsidRDefault="00603556" w:rsidP="008869FF">
            <w:pPr>
              <w:spacing w:before="0" w:after="0"/>
              <w:ind w:right="-376"/>
              <w:rPr>
                <w:rFonts w:ascii="Arial" w:hAnsi="Arial" w:cs="Arial"/>
                <w:szCs w:val="22"/>
              </w:rPr>
            </w:pPr>
            <w:r w:rsidRPr="008869FF">
              <w:rPr>
                <w:rFonts w:ascii="Arial" w:hAnsi="Arial" w:cs="Arial"/>
                <w:szCs w:val="22"/>
              </w:rPr>
              <w:t> </w:t>
            </w:r>
          </w:p>
        </w:tc>
      </w:tr>
      <w:tr w:rsidR="00603556" w:rsidRPr="008869FF" w14:paraId="6F403CE8" w14:textId="77777777" w:rsidTr="00406DC5">
        <w:trPr>
          <w:trHeight w:val="324"/>
        </w:trPr>
        <w:tc>
          <w:tcPr>
            <w:tcW w:w="763" w:type="dxa"/>
            <w:tcBorders>
              <w:top w:val="nil"/>
              <w:left w:val="nil"/>
              <w:bottom w:val="nil"/>
              <w:right w:val="nil"/>
            </w:tcBorders>
            <w:shd w:val="clear" w:color="000000" w:fill="FFFFFF"/>
            <w:noWrap/>
            <w:vAlign w:val="bottom"/>
            <w:hideMark/>
          </w:tcPr>
          <w:p w14:paraId="1FAD89E6" w14:textId="77777777" w:rsidR="00603556" w:rsidRPr="008869FF" w:rsidRDefault="00603556" w:rsidP="008869FF">
            <w:pPr>
              <w:spacing w:before="0" w:after="0"/>
              <w:ind w:right="-376"/>
              <w:rPr>
                <w:rFonts w:ascii="Arial" w:hAnsi="Arial" w:cs="Arial"/>
                <w:sz w:val="20"/>
              </w:rPr>
            </w:pPr>
            <w:r w:rsidRPr="008869FF">
              <w:rPr>
                <w:rFonts w:ascii="Arial" w:hAnsi="Arial" w:cs="Arial"/>
                <w:sz w:val="20"/>
              </w:rPr>
              <w:t> </w:t>
            </w:r>
          </w:p>
        </w:tc>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F8FFD5E" w14:textId="77777777" w:rsidR="00603556" w:rsidRPr="008869FF" w:rsidRDefault="00603556" w:rsidP="009F297B">
            <w:pPr>
              <w:spacing w:before="0" w:after="0"/>
              <w:ind w:left="167" w:right="277" w:hanging="167"/>
              <w:jc w:val="center"/>
              <w:rPr>
                <w:rFonts w:ascii="Arial" w:hAnsi="Arial" w:cs="Arial"/>
                <w:b/>
                <w:bCs/>
                <w:szCs w:val="22"/>
              </w:rPr>
            </w:pPr>
            <w:r w:rsidRPr="008869FF">
              <w:rPr>
                <w:rFonts w:ascii="Arial" w:hAnsi="Arial" w:cs="Arial"/>
                <w:b/>
                <w:bCs/>
                <w:szCs w:val="22"/>
              </w:rPr>
              <w:t>Fecha</w:t>
            </w:r>
          </w:p>
        </w:tc>
        <w:tc>
          <w:tcPr>
            <w:tcW w:w="2579" w:type="dxa"/>
            <w:tcBorders>
              <w:top w:val="single" w:sz="4" w:space="0" w:color="auto"/>
              <w:left w:val="nil"/>
              <w:bottom w:val="single" w:sz="4" w:space="0" w:color="auto"/>
              <w:right w:val="single" w:sz="4" w:space="0" w:color="auto"/>
            </w:tcBorders>
            <w:shd w:val="clear" w:color="000000" w:fill="C0C0C0"/>
            <w:noWrap/>
            <w:vAlign w:val="center"/>
            <w:hideMark/>
          </w:tcPr>
          <w:p w14:paraId="31F7DD8F" w14:textId="77777777" w:rsidR="00603556" w:rsidRPr="008869FF" w:rsidRDefault="00603556" w:rsidP="009F297B">
            <w:pPr>
              <w:spacing w:before="0" w:after="0"/>
              <w:ind w:left="167" w:right="277" w:hanging="9"/>
              <w:jc w:val="center"/>
              <w:rPr>
                <w:rFonts w:ascii="Arial" w:hAnsi="Arial" w:cs="Arial"/>
                <w:b/>
                <w:bCs/>
                <w:szCs w:val="22"/>
              </w:rPr>
            </w:pPr>
            <w:r w:rsidRPr="008869FF">
              <w:rPr>
                <w:rFonts w:ascii="Arial" w:hAnsi="Arial" w:cs="Arial"/>
                <w:b/>
                <w:bCs/>
                <w:szCs w:val="22"/>
              </w:rPr>
              <w:t>Revisión</w:t>
            </w:r>
          </w:p>
        </w:tc>
        <w:tc>
          <w:tcPr>
            <w:tcW w:w="2703" w:type="dxa"/>
            <w:tcBorders>
              <w:top w:val="nil"/>
              <w:left w:val="nil"/>
              <w:bottom w:val="nil"/>
              <w:right w:val="nil"/>
            </w:tcBorders>
            <w:shd w:val="clear" w:color="auto" w:fill="auto"/>
            <w:noWrap/>
            <w:vAlign w:val="bottom"/>
            <w:hideMark/>
          </w:tcPr>
          <w:p w14:paraId="0CFB8BB2" w14:textId="77777777" w:rsidR="00603556" w:rsidRPr="008869FF" w:rsidRDefault="00603556" w:rsidP="009F297B">
            <w:pPr>
              <w:spacing w:before="0" w:after="0"/>
              <w:ind w:left="167" w:right="277" w:hanging="167"/>
              <w:rPr>
                <w:rFonts w:ascii="Arial" w:hAnsi="Arial" w:cs="Arial"/>
                <w:szCs w:val="22"/>
              </w:rPr>
            </w:pPr>
          </w:p>
        </w:tc>
        <w:tc>
          <w:tcPr>
            <w:tcW w:w="219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92AEFDA" w14:textId="77777777" w:rsidR="00603556" w:rsidRPr="008869FF" w:rsidRDefault="00603556" w:rsidP="009F297B">
            <w:pPr>
              <w:spacing w:before="0" w:after="0"/>
              <w:ind w:left="167" w:right="277" w:hanging="44"/>
              <w:jc w:val="center"/>
              <w:rPr>
                <w:rFonts w:ascii="Arial" w:hAnsi="Arial" w:cs="Arial"/>
                <w:b/>
                <w:bCs/>
                <w:szCs w:val="22"/>
              </w:rPr>
            </w:pPr>
            <w:r w:rsidRPr="008869FF">
              <w:rPr>
                <w:rFonts w:ascii="Arial" w:hAnsi="Arial" w:cs="Arial"/>
                <w:b/>
                <w:bCs/>
                <w:szCs w:val="22"/>
              </w:rPr>
              <w:t>Número de Hojas</w:t>
            </w:r>
          </w:p>
        </w:tc>
      </w:tr>
      <w:tr w:rsidR="0018684D" w:rsidRPr="008869FF" w14:paraId="2DF83936" w14:textId="77777777" w:rsidTr="00406DC5">
        <w:trPr>
          <w:trHeight w:val="324"/>
        </w:trPr>
        <w:tc>
          <w:tcPr>
            <w:tcW w:w="763" w:type="dxa"/>
            <w:tcBorders>
              <w:top w:val="nil"/>
              <w:left w:val="nil"/>
              <w:bottom w:val="nil"/>
              <w:right w:val="nil"/>
            </w:tcBorders>
            <w:shd w:val="clear" w:color="000000" w:fill="FFFFFF"/>
            <w:noWrap/>
            <w:vAlign w:val="bottom"/>
            <w:hideMark/>
          </w:tcPr>
          <w:p w14:paraId="0E6D91C3" w14:textId="77777777" w:rsidR="0018684D" w:rsidRPr="008869FF" w:rsidRDefault="0018684D" w:rsidP="008869FF">
            <w:pPr>
              <w:spacing w:before="0" w:after="0"/>
              <w:ind w:right="-376"/>
              <w:rPr>
                <w:rFonts w:ascii="Arial" w:hAnsi="Arial" w:cs="Arial"/>
                <w:sz w:val="20"/>
              </w:rPr>
            </w:pPr>
            <w:r w:rsidRPr="008869FF">
              <w:rPr>
                <w:rFonts w:ascii="Arial" w:hAnsi="Arial" w:cs="Arial"/>
                <w:sz w:val="20"/>
              </w:rPr>
              <w:t> </w:t>
            </w:r>
          </w:p>
        </w:tc>
        <w:tc>
          <w:tcPr>
            <w:tcW w:w="2554" w:type="dxa"/>
            <w:tcBorders>
              <w:top w:val="nil"/>
              <w:left w:val="single" w:sz="4" w:space="0" w:color="auto"/>
              <w:bottom w:val="single" w:sz="4" w:space="0" w:color="auto"/>
              <w:right w:val="single" w:sz="4" w:space="0" w:color="auto"/>
            </w:tcBorders>
            <w:shd w:val="clear" w:color="auto" w:fill="auto"/>
            <w:noWrap/>
            <w:vAlign w:val="center"/>
          </w:tcPr>
          <w:p w14:paraId="1C7D9486" w14:textId="2530FA14" w:rsidR="0018684D" w:rsidRPr="008869FF" w:rsidRDefault="0018684D" w:rsidP="009F297B">
            <w:pPr>
              <w:spacing w:before="0" w:after="0"/>
              <w:ind w:left="167" w:right="277" w:hanging="167"/>
              <w:jc w:val="center"/>
              <w:rPr>
                <w:rFonts w:ascii="Arial" w:hAnsi="Arial" w:cs="Arial"/>
                <w:szCs w:val="22"/>
                <w:lang w:val="en-US"/>
              </w:rPr>
            </w:pPr>
            <w:r w:rsidRPr="008869FF">
              <w:rPr>
                <w:rFonts w:ascii="Arial" w:hAnsi="Arial" w:cs="Arial"/>
                <w:szCs w:val="22"/>
                <w:lang w:val="en-US"/>
              </w:rPr>
              <w:t>08/01/2025</w:t>
            </w:r>
          </w:p>
        </w:tc>
        <w:tc>
          <w:tcPr>
            <w:tcW w:w="2579" w:type="dxa"/>
            <w:tcBorders>
              <w:top w:val="nil"/>
              <w:left w:val="nil"/>
              <w:bottom w:val="single" w:sz="4" w:space="0" w:color="auto"/>
              <w:right w:val="single" w:sz="4" w:space="0" w:color="auto"/>
            </w:tcBorders>
            <w:shd w:val="clear" w:color="auto" w:fill="auto"/>
            <w:noWrap/>
            <w:vAlign w:val="center"/>
          </w:tcPr>
          <w:p w14:paraId="18B79261" w14:textId="272F749C" w:rsidR="0018684D" w:rsidRPr="008869FF" w:rsidRDefault="0018684D" w:rsidP="009F297B">
            <w:pPr>
              <w:spacing w:before="0" w:after="0"/>
              <w:ind w:left="167" w:right="277" w:hanging="9"/>
              <w:jc w:val="center"/>
              <w:rPr>
                <w:rFonts w:ascii="Arial" w:hAnsi="Arial" w:cs="Arial"/>
                <w:szCs w:val="22"/>
                <w:lang w:val="en-US"/>
              </w:rPr>
            </w:pPr>
            <w:r w:rsidRPr="008869FF">
              <w:rPr>
                <w:rFonts w:ascii="Arial" w:hAnsi="Arial" w:cs="Arial"/>
                <w:szCs w:val="22"/>
                <w:lang w:val="en-US"/>
              </w:rPr>
              <w:t>B</w:t>
            </w:r>
          </w:p>
        </w:tc>
        <w:tc>
          <w:tcPr>
            <w:tcW w:w="2703" w:type="dxa"/>
            <w:tcBorders>
              <w:top w:val="nil"/>
              <w:left w:val="nil"/>
              <w:bottom w:val="nil"/>
              <w:right w:val="nil"/>
            </w:tcBorders>
            <w:shd w:val="clear" w:color="000000" w:fill="FFFFFF"/>
            <w:noWrap/>
            <w:vAlign w:val="bottom"/>
            <w:hideMark/>
          </w:tcPr>
          <w:p w14:paraId="55774178" w14:textId="77777777" w:rsidR="0018684D" w:rsidRPr="008869FF" w:rsidRDefault="0018684D" w:rsidP="009F297B">
            <w:pPr>
              <w:spacing w:before="0" w:after="0"/>
              <w:ind w:left="167" w:right="277" w:hanging="167"/>
              <w:rPr>
                <w:rFonts w:ascii="Arial" w:hAnsi="Arial" w:cs="Arial"/>
                <w:szCs w:val="22"/>
              </w:rPr>
            </w:pPr>
          </w:p>
        </w:tc>
        <w:tc>
          <w:tcPr>
            <w:tcW w:w="2194" w:type="dxa"/>
            <w:tcBorders>
              <w:top w:val="nil"/>
              <w:left w:val="single" w:sz="4" w:space="0" w:color="auto"/>
              <w:bottom w:val="single" w:sz="4" w:space="0" w:color="auto"/>
              <w:right w:val="single" w:sz="4" w:space="0" w:color="auto"/>
            </w:tcBorders>
            <w:shd w:val="clear" w:color="auto" w:fill="auto"/>
            <w:noWrap/>
            <w:vAlign w:val="center"/>
            <w:hideMark/>
          </w:tcPr>
          <w:p w14:paraId="5B177534" w14:textId="26451FDE" w:rsidR="0018684D" w:rsidRPr="008869FF" w:rsidRDefault="0018684D" w:rsidP="009F297B">
            <w:pPr>
              <w:spacing w:before="0" w:after="0"/>
              <w:ind w:left="167" w:right="277" w:hanging="44"/>
              <w:jc w:val="center"/>
              <w:rPr>
                <w:rFonts w:ascii="Arial" w:hAnsi="Arial" w:cs="Arial"/>
                <w:szCs w:val="22"/>
                <w:lang w:val="en-US"/>
              </w:rPr>
            </w:pPr>
            <w:r w:rsidRPr="008869FF">
              <w:rPr>
                <w:rFonts w:ascii="Arial" w:hAnsi="Arial" w:cs="Arial"/>
                <w:szCs w:val="22"/>
                <w:lang w:val="en-US"/>
              </w:rPr>
              <w:t>4</w:t>
            </w:r>
            <w:r w:rsidR="00495853">
              <w:rPr>
                <w:rFonts w:ascii="Arial" w:hAnsi="Arial" w:cs="Arial"/>
                <w:szCs w:val="22"/>
                <w:lang w:val="en-US"/>
              </w:rPr>
              <w:t>2</w:t>
            </w:r>
          </w:p>
        </w:tc>
      </w:tr>
      <w:tr w:rsidR="00315126" w:rsidRPr="008869FF" w14:paraId="66F0CFAA" w14:textId="77777777" w:rsidTr="00406DC5">
        <w:trPr>
          <w:trHeight w:val="324"/>
        </w:trPr>
        <w:tc>
          <w:tcPr>
            <w:tcW w:w="763" w:type="dxa"/>
            <w:tcBorders>
              <w:top w:val="nil"/>
              <w:left w:val="nil"/>
              <w:bottom w:val="nil"/>
              <w:right w:val="nil"/>
            </w:tcBorders>
            <w:shd w:val="clear" w:color="000000" w:fill="FFFFFF"/>
            <w:noWrap/>
            <w:vAlign w:val="bottom"/>
            <w:hideMark/>
          </w:tcPr>
          <w:p w14:paraId="26B7A6FC" w14:textId="77777777" w:rsidR="00315126" w:rsidRPr="008869FF" w:rsidRDefault="00315126" w:rsidP="008869FF">
            <w:pPr>
              <w:spacing w:before="0" w:after="0"/>
              <w:ind w:right="-376"/>
              <w:rPr>
                <w:rFonts w:ascii="Arial" w:hAnsi="Arial" w:cs="Arial"/>
                <w:sz w:val="20"/>
              </w:rPr>
            </w:pPr>
            <w:r w:rsidRPr="008869FF">
              <w:rPr>
                <w:rFonts w:ascii="Arial" w:hAnsi="Arial" w:cs="Arial"/>
                <w:sz w:val="20"/>
              </w:rPr>
              <w:t> </w:t>
            </w:r>
          </w:p>
        </w:tc>
        <w:tc>
          <w:tcPr>
            <w:tcW w:w="2554" w:type="dxa"/>
            <w:tcBorders>
              <w:top w:val="nil"/>
              <w:left w:val="single" w:sz="4" w:space="0" w:color="auto"/>
              <w:bottom w:val="single" w:sz="4" w:space="0" w:color="auto"/>
              <w:right w:val="single" w:sz="4" w:space="0" w:color="auto"/>
            </w:tcBorders>
            <w:shd w:val="clear" w:color="auto" w:fill="auto"/>
            <w:noWrap/>
            <w:vAlign w:val="center"/>
          </w:tcPr>
          <w:p w14:paraId="6E8DC745" w14:textId="5BAA1947" w:rsidR="00315126" w:rsidRPr="008869FF" w:rsidRDefault="00B67C58" w:rsidP="009F297B">
            <w:pPr>
              <w:spacing w:before="0" w:after="0"/>
              <w:ind w:left="167" w:right="277" w:hanging="167"/>
              <w:jc w:val="center"/>
              <w:rPr>
                <w:rFonts w:ascii="Arial" w:hAnsi="Arial" w:cs="Arial"/>
                <w:szCs w:val="22"/>
                <w:lang w:val="en-US"/>
              </w:rPr>
            </w:pPr>
            <w:r>
              <w:rPr>
                <w:rFonts w:ascii="Arial" w:hAnsi="Arial" w:cs="Arial"/>
                <w:szCs w:val="22"/>
                <w:lang w:val="en-US"/>
              </w:rPr>
              <w:t>24/01/2025</w:t>
            </w:r>
          </w:p>
        </w:tc>
        <w:tc>
          <w:tcPr>
            <w:tcW w:w="2579" w:type="dxa"/>
            <w:tcBorders>
              <w:top w:val="nil"/>
              <w:left w:val="nil"/>
              <w:bottom w:val="single" w:sz="4" w:space="0" w:color="auto"/>
              <w:right w:val="single" w:sz="4" w:space="0" w:color="auto"/>
            </w:tcBorders>
            <w:shd w:val="clear" w:color="auto" w:fill="auto"/>
            <w:noWrap/>
            <w:vAlign w:val="center"/>
          </w:tcPr>
          <w:p w14:paraId="502284F9" w14:textId="5662209F" w:rsidR="00315126" w:rsidRPr="008869FF" w:rsidRDefault="00B67C58" w:rsidP="009F297B">
            <w:pPr>
              <w:spacing w:before="0" w:after="0"/>
              <w:ind w:left="167" w:right="277" w:hanging="9"/>
              <w:jc w:val="center"/>
              <w:rPr>
                <w:rFonts w:ascii="Arial" w:hAnsi="Arial" w:cs="Arial"/>
                <w:szCs w:val="22"/>
                <w:lang w:val="en-US"/>
              </w:rPr>
            </w:pPr>
            <w:r>
              <w:rPr>
                <w:rFonts w:ascii="Arial" w:hAnsi="Arial" w:cs="Arial"/>
                <w:szCs w:val="22"/>
                <w:lang w:val="en-US"/>
              </w:rPr>
              <w:t>0</w:t>
            </w:r>
          </w:p>
        </w:tc>
        <w:tc>
          <w:tcPr>
            <w:tcW w:w="2703" w:type="dxa"/>
            <w:tcBorders>
              <w:top w:val="nil"/>
              <w:left w:val="nil"/>
              <w:bottom w:val="nil"/>
              <w:right w:val="nil"/>
            </w:tcBorders>
            <w:shd w:val="clear" w:color="000000" w:fill="FFFFFF"/>
            <w:noWrap/>
            <w:vAlign w:val="bottom"/>
            <w:hideMark/>
          </w:tcPr>
          <w:p w14:paraId="5754154E" w14:textId="77777777" w:rsidR="00315126" w:rsidRPr="008869FF" w:rsidRDefault="00315126" w:rsidP="009F297B">
            <w:pPr>
              <w:spacing w:before="0" w:after="0"/>
              <w:ind w:left="167" w:right="277" w:hanging="167"/>
              <w:rPr>
                <w:rFonts w:ascii="Arial" w:hAnsi="Arial" w:cs="Arial"/>
                <w:szCs w:val="22"/>
              </w:rPr>
            </w:pPr>
            <w:r w:rsidRPr="008869FF">
              <w:rPr>
                <w:rFonts w:ascii="Arial" w:hAnsi="Arial" w:cs="Arial"/>
                <w:szCs w:val="22"/>
              </w:rPr>
              <w:t> </w:t>
            </w:r>
          </w:p>
        </w:tc>
        <w:tc>
          <w:tcPr>
            <w:tcW w:w="2194" w:type="dxa"/>
            <w:tcBorders>
              <w:top w:val="nil"/>
              <w:left w:val="nil"/>
              <w:bottom w:val="nil"/>
              <w:right w:val="nil"/>
            </w:tcBorders>
            <w:shd w:val="clear" w:color="000000" w:fill="FFFFFF"/>
            <w:noWrap/>
            <w:vAlign w:val="bottom"/>
            <w:hideMark/>
          </w:tcPr>
          <w:p w14:paraId="4FC22ACD" w14:textId="77777777" w:rsidR="00315126" w:rsidRPr="008869FF" w:rsidRDefault="00315126" w:rsidP="009F297B">
            <w:pPr>
              <w:spacing w:before="0" w:after="0"/>
              <w:ind w:left="167" w:right="277" w:hanging="44"/>
              <w:rPr>
                <w:rFonts w:ascii="Arial" w:hAnsi="Arial" w:cs="Arial"/>
                <w:szCs w:val="22"/>
              </w:rPr>
            </w:pPr>
            <w:r w:rsidRPr="008869FF">
              <w:rPr>
                <w:rFonts w:ascii="Arial" w:hAnsi="Arial" w:cs="Arial"/>
                <w:szCs w:val="22"/>
              </w:rPr>
              <w:t> </w:t>
            </w:r>
          </w:p>
        </w:tc>
      </w:tr>
      <w:tr w:rsidR="00F57BBF" w:rsidRPr="008869FF" w14:paraId="24651A5B" w14:textId="77777777" w:rsidTr="00406DC5">
        <w:trPr>
          <w:trHeight w:val="324"/>
        </w:trPr>
        <w:tc>
          <w:tcPr>
            <w:tcW w:w="763" w:type="dxa"/>
            <w:tcBorders>
              <w:top w:val="nil"/>
              <w:left w:val="nil"/>
              <w:bottom w:val="nil"/>
              <w:right w:val="nil"/>
            </w:tcBorders>
            <w:shd w:val="clear" w:color="000000" w:fill="FFFFFF"/>
            <w:noWrap/>
            <w:vAlign w:val="bottom"/>
            <w:hideMark/>
          </w:tcPr>
          <w:p w14:paraId="3F5B9AC1" w14:textId="77777777" w:rsidR="00F57BBF" w:rsidRPr="008869FF" w:rsidRDefault="00F57BBF" w:rsidP="008869FF">
            <w:pPr>
              <w:spacing w:before="0" w:after="0"/>
              <w:ind w:right="-376"/>
              <w:rPr>
                <w:rFonts w:ascii="Arial" w:hAnsi="Arial" w:cs="Arial"/>
                <w:sz w:val="20"/>
              </w:rPr>
            </w:pPr>
          </w:p>
        </w:tc>
        <w:tc>
          <w:tcPr>
            <w:tcW w:w="2554" w:type="dxa"/>
            <w:tcBorders>
              <w:top w:val="nil"/>
              <w:left w:val="single" w:sz="4" w:space="0" w:color="auto"/>
              <w:bottom w:val="single" w:sz="4" w:space="0" w:color="auto"/>
              <w:right w:val="single" w:sz="4" w:space="0" w:color="auto"/>
            </w:tcBorders>
            <w:shd w:val="clear" w:color="auto" w:fill="auto"/>
            <w:noWrap/>
            <w:vAlign w:val="center"/>
          </w:tcPr>
          <w:p w14:paraId="384CAA77" w14:textId="0B5CC39C" w:rsidR="00F57BBF" w:rsidRPr="008869FF" w:rsidRDefault="00F57BBF" w:rsidP="009F297B">
            <w:pPr>
              <w:spacing w:before="0" w:after="0"/>
              <w:ind w:left="167" w:right="277" w:hanging="167"/>
              <w:jc w:val="center"/>
              <w:rPr>
                <w:rFonts w:ascii="Arial" w:hAnsi="Arial" w:cs="Arial"/>
                <w:szCs w:val="22"/>
                <w:lang w:val="en-US"/>
              </w:rPr>
            </w:pPr>
          </w:p>
        </w:tc>
        <w:tc>
          <w:tcPr>
            <w:tcW w:w="2579" w:type="dxa"/>
            <w:tcBorders>
              <w:top w:val="nil"/>
              <w:left w:val="nil"/>
              <w:bottom w:val="single" w:sz="4" w:space="0" w:color="auto"/>
              <w:right w:val="single" w:sz="4" w:space="0" w:color="auto"/>
            </w:tcBorders>
            <w:shd w:val="clear" w:color="auto" w:fill="auto"/>
            <w:noWrap/>
            <w:vAlign w:val="center"/>
          </w:tcPr>
          <w:p w14:paraId="70347497" w14:textId="66C0BE98" w:rsidR="00F57BBF" w:rsidRPr="008869FF" w:rsidRDefault="00F57BBF" w:rsidP="009F297B">
            <w:pPr>
              <w:spacing w:before="0" w:after="0"/>
              <w:ind w:left="167" w:right="277" w:hanging="9"/>
              <w:jc w:val="center"/>
              <w:rPr>
                <w:rFonts w:ascii="Arial" w:hAnsi="Arial" w:cs="Arial"/>
                <w:szCs w:val="22"/>
                <w:lang w:val="en-US"/>
              </w:rPr>
            </w:pPr>
          </w:p>
        </w:tc>
        <w:tc>
          <w:tcPr>
            <w:tcW w:w="2703" w:type="dxa"/>
            <w:tcBorders>
              <w:top w:val="nil"/>
              <w:left w:val="nil"/>
              <w:bottom w:val="nil"/>
              <w:right w:val="nil"/>
            </w:tcBorders>
            <w:shd w:val="clear" w:color="000000" w:fill="FFFFFF"/>
            <w:noWrap/>
            <w:vAlign w:val="bottom"/>
            <w:hideMark/>
          </w:tcPr>
          <w:p w14:paraId="2769AB22" w14:textId="77777777" w:rsidR="00F57BBF" w:rsidRPr="008869FF" w:rsidRDefault="00F57BBF" w:rsidP="009F297B">
            <w:pPr>
              <w:spacing w:before="0" w:after="0"/>
              <w:ind w:left="167" w:right="277" w:hanging="167"/>
              <w:rPr>
                <w:rFonts w:ascii="Arial" w:hAnsi="Arial" w:cs="Arial"/>
                <w:szCs w:val="22"/>
              </w:rPr>
            </w:pPr>
          </w:p>
        </w:tc>
        <w:tc>
          <w:tcPr>
            <w:tcW w:w="2194" w:type="dxa"/>
            <w:tcBorders>
              <w:top w:val="nil"/>
              <w:left w:val="nil"/>
              <w:bottom w:val="nil"/>
              <w:right w:val="nil"/>
            </w:tcBorders>
            <w:shd w:val="clear" w:color="000000" w:fill="FFFFFF"/>
            <w:noWrap/>
            <w:vAlign w:val="bottom"/>
            <w:hideMark/>
          </w:tcPr>
          <w:p w14:paraId="1BD70EF2" w14:textId="77777777" w:rsidR="00F57BBF" w:rsidRPr="008869FF" w:rsidRDefault="00F57BBF" w:rsidP="009F297B">
            <w:pPr>
              <w:spacing w:before="0" w:after="0"/>
              <w:ind w:left="167" w:right="277" w:hanging="44"/>
              <w:rPr>
                <w:rFonts w:ascii="Arial" w:hAnsi="Arial" w:cs="Arial"/>
                <w:szCs w:val="22"/>
              </w:rPr>
            </w:pPr>
          </w:p>
        </w:tc>
      </w:tr>
      <w:tr w:rsidR="00603556" w:rsidRPr="008869FF" w14:paraId="14D5BB7F" w14:textId="77777777" w:rsidTr="0018684D">
        <w:trPr>
          <w:trHeight w:val="324"/>
        </w:trPr>
        <w:tc>
          <w:tcPr>
            <w:tcW w:w="763" w:type="dxa"/>
            <w:tcBorders>
              <w:top w:val="nil"/>
              <w:left w:val="nil"/>
              <w:bottom w:val="nil"/>
              <w:right w:val="nil"/>
            </w:tcBorders>
            <w:shd w:val="clear" w:color="000000" w:fill="FFFFFF"/>
            <w:noWrap/>
            <w:vAlign w:val="bottom"/>
            <w:hideMark/>
          </w:tcPr>
          <w:p w14:paraId="55B0D0A0" w14:textId="77777777" w:rsidR="00603556" w:rsidRPr="008869FF" w:rsidRDefault="00603556" w:rsidP="008869FF">
            <w:pPr>
              <w:spacing w:before="0" w:after="0"/>
              <w:ind w:right="-376"/>
              <w:rPr>
                <w:rFonts w:ascii="Arial" w:hAnsi="Arial" w:cs="Arial"/>
                <w:sz w:val="20"/>
              </w:rPr>
            </w:pPr>
            <w:r w:rsidRPr="008869FF">
              <w:rPr>
                <w:rFonts w:ascii="Arial" w:hAnsi="Arial" w:cs="Arial"/>
                <w:sz w:val="20"/>
              </w:rPr>
              <w:t> </w:t>
            </w:r>
          </w:p>
        </w:tc>
        <w:tc>
          <w:tcPr>
            <w:tcW w:w="2554" w:type="dxa"/>
            <w:tcBorders>
              <w:top w:val="nil"/>
              <w:left w:val="nil"/>
              <w:bottom w:val="nil"/>
              <w:right w:val="nil"/>
            </w:tcBorders>
            <w:shd w:val="clear" w:color="auto" w:fill="auto"/>
            <w:noWrap/>
            <w:vAlign w:val="bottom"/>
          </w:tcPr>
          <w:p w14:paraId="7B407379" w14:textId="77777777" w:rsidR="00603556" w:rsidRPr="008869FF" w:rsidRDefault="00603556" w:rsidP="009F297B">
            <w:pPr>
              <w:spacing w:before="0" w:after="0"/>
              <w:ind w:left="167" w:right="277" w:hanging="167"/>
              <w:rPr>
                <w:rFonts w:ascii="Arial" w:hAnsi="Arial" w:cs="Arial"/>
                <w:szCs w:val="22"/>
              </w:rPr>
            </w:pPr>
          </w:p>
        </w:tc>
        <w:tc>
          <w:tcPr>
            <w:tcW w:w="2579" w:type="dxa"/>
            <w:tcBorders>
              <w:top w:val="nil"/>
              <w:left w:val="nil"/>
              <w:bottom w:val="nil"/>
              <w:right w:val="nil"/>
            </w:tcBorders>
            <w:shd w:val="clear" w:color="auto" w:fill="auto"/>
            <w:noWrap/>
            <w:vAlign w:val="bottom"/>
          </w:tcPr>
          <w:p w14:paraId="729AD1A1" w14:textId="77777777" w:rsidR="00603556" w:rsidRPr="008869FF" w:rsidRDefault="00603556" w:rsidP="009F297B">
            <w:pPr>
              <w:spacing w:before="0" w:after="0"/>
              <w:ind w:left="167" w:right="277" w:hanging="9"/>
              <w:rPr>
                <w:rFonts w:ascii="Arial" w:hAnsi="Arial" w:cs="Arial"/>
                <w:szCs w:val="22"/>
              </w:rPr>
            </w:pPr>
          </w:p>
        </w:tc>
        <w:tc>
          <w:tcPr>
            <w:tcW w:w="2703" w:type="dxa"/>
            <w:tcBorders>
              <w:top w:val="nil"/>
              <w:left w:val="nil"/>
              <w:bottom w:val="nil"/>
              <w:right w:val="nil"/>
            </w:tcBorders>
            <w:shd w:val="clear" w:color="000000" w:fill="FFFFFF"/>
            <w:noWrap/>
            <w:vAlign w:val="bottom"/>
            <w:hideMark/>
          </w:tcPr>
          <w:p w14:paraId="38690440" w14:textId="77777777" w:rsidR="00603556" w:rsidRPr="008869FF" w:rsidRDefault="00603556" w:rsidP="009F297B">
            <w:pPr>
              <w:spacing w:before="0" w:after="0"/>
              <w:ind w:left="167" w:right="277" w:hanging="167"/>
              <w:rPr>
                <w:rFonts w:ascii="Arial" w:hAnsi="Arial" w:cs="Arial"/>
                <w:szCs w:val="22"/>
              </w:rPr>
            </w:pPr>
            <w:r w:rsidRPr="008869FF">
              <w:rPr>
                <w:rFonts w:ascii="Arial" w:hAnsi="Arial" w:cs="Arial"/>
                <w:szCs w:val="22"/>
              </w:rPr>
              <w:t> </w:t>
            </w:r>
          </w:p>
        </w:tc>
        <w:tc>
          <w:tcPr>
            <w:tcW w:w="2194" w:type="dxa"/>
            <w:tcBorders>
              <w:top w:val="nil"/>
              <w:left w:val="nil"/>
              <w:bottom w:val="nil"/>
              <w:right w:val="nil"/>
            </w:tcBorders>
            <w:shd w:val="clear" w:color="000000" w:fill="FFFFFF"/>
            <w:noWrap/>
            <w:vAlign w:val="bottom"/>
            <w:hideMark/>
          </w:tcPr>
          <w:p w14:paraId="2FD4E158" w14:textId="77777777" w:rsidR="00603556" w:rsidRPr="008869FF" w:rsidRDefault="00603556" w:rsidP="009F297B">
            <w:pPr>
              <w:spacing w:before="0" w:after="0"/>
              <w:ind w:left="167" w:right="277" w:hanging="44"/>
              <w:rPr>
                <w:rFonts w:ascii="Arial" w:hAnsi="Arial" w:cs="Arial"/>
                <w:szCs w:val="22"/>
              </w:rPr>
            </w:pPr>
            <w:r w:rsidRPr="008869FF">
              <w:rPr>
                <w:rFonts w:ascii="Arial" w:hAnsi="Arial" w:cs="Arial"/>
                <w:szCs w:val="22"/>
              </w:rPr>
              <w:t> </w:t>
            </w:r>
          </w:p>
        </w:tc>
      </w:tr>
      <w:tr w:rsidR="00603556" w:rsidRPr="008869FF" w14:paraId="0A894B24" w14:textId="77777777" w:rsidTr="00406DC5">
        <w:trPr>
          <w:trHeight w:val="324"/>
        </w:trPr>
        <w:tc>
          <w:tcPr>
            <w:tcW w:w="763" w:type="dxa"/>
            <w:tcBorders>
              <w:top w:val="nil"/>
              <w:left w:val="nil"/>
              <w:bottom w:val="nil"/>
              <w:right w:val="nil"/>
            </w:tcBorders>
            <w:shd w:val="clear" w:color="000000" w:fill="FFFFFF"/>
            <w:noWrap/>
            <w:vAlign w:val="bottom"/>
            <w:hideMark/>
          </w:tcPr>
          <w:p w14:paraId="6686B866" w14:textId="77777777" w:rsidR="00603556" w:rsidRPr="008869FF" w:rsidRDefault="00603556" w:rsidP="008869FF">
            <w:pPr>
              <w:spacing w:before="0" w:after="0"/>
              <w:ind w:right="-376"/>
              <w:rPr>
                <w:rFonts w:ascii="Arial" w:hAnsi="Arial" w:cs="Arial"/>
                <w:sz w:val="20"/>
              </w:rPr>
            </w:pPr>
            <w:r w:rsidRPr="008869FF">
              <w:rPr>
                <w:rFonts w:ascii="Arial" w:hAnsi="Arial" w:cs="Arial"/>
                <w:sz w:val="20"/>
              </w:rPr>
              <w:t> </w:t>
            </w:r>
          </w:p>
        </w:tc>
        <w:tc>
          <w:tcPr>
            <w:tcW w:w="2554" w:type="dxa"/>
            <w:tcBorders>
              <w:top w:val="single" w:sz="4" w:space="0" w:color="auto"/>
              <w:left w:val="single" w:sz="4" w:space="0" w:color="auto"/>
              <w:bottom w:val="single" w:sz="4" w:space="0" w:color="auto"/>
              <w:right w:val="single" w:sz="4" w:space="0" w:color="auto"/>
            </w:tcBorders>
            <w:shd w:val="clear" w:color="000000" w:fill="C0C0C0"/>
            <w:vAlign w:val="center"/>
            <w:hideMark/>
          </w:tcPr>
          <w:p w14:paraId="595D02E9" w14:textId="71816A42" w:rsidR="00603556" w:rsidRPr="008869FF" w:rsidRDefault="00396796" w:rsidP="009F297B">
            <w:pPr>
              <w:spacing w:before="0" w:after="0"/>
              <w:ind w:left="167" w:right="277" w:hanging="167"/>
              <w:jc w:val="center"/>
              <w:rPr>
                <w:rFonts w:ascii="Arial" w:hAnsi="Arial" w:cs="Arial"/>
                <w:b/>
                <w:bCs/>
                <w:szCs w:val="22"/>
              </w:rPr>
            </w:pPr>
            <w:proofErr w:type="spellStart"/>
            <w:r w:rsidRPr="008869FF">
              <w:rPr>
                <w:rFonts w:ascii="Arial" w:hAnsi="Arial" w:cs="Arial"/>
                <w:b/>
                <w:bCs/>
                <w:szCs w:val="22"/>
              </w:rPr>
              <w:t>IEB</w:t>
            </w:r>
            <w:proofErr w:type="spellEnd"/>
          </w:p>
        </w:tc>
        <w:tc>
          <w:tcPr>
            <w:tcW w:w="2579" w:type="dxa"/>
            <w:tcBorders>
              <w:top w:val="single" w:sz="4" w:space="0" w:color="auto"/>
              <w:left w:val="nil"/>
              <w:bottom w:val="single" w:sz="4" w:space="0" w:color="auto"/>
              <w:right w:val="single" w:sz="4" w:space="0" w:color="auto"/>
            </w:tcBorders>
            <w:shd w:val="clear" w:color="000000" w:fill="C0C0C0"/>
            <w:vAlign w:val="center"/>
            <w:hideMark/>
          </w:tcPr>
          <w:p w14:paraId="60458706" w14:textId="77777777" w:rsidR="00603556" w:rsidRPr="008869FF" w:rsidRDefault="00603556" w:rsidP="009F297B">
            <w:pPr>
              <w:spacing w:before="0" w:after="0"/>
              <w:ind w:left="167" w:right="277" w:hanging="9"/>
              <w:jc w:val="center"/>
              <w:rPr>
                <w:rFonts w:ascii="Arial" w:hAnsi="Arial" w:cs="Arial"/>
                <w:b/>
                <w:bCs/>
                <w:szCs w:val="22"/>
              </w:rPr>
            </w:pPr>
            <w:r w:rsidRPr="008869FF">
              <w:rPr>
                <w:rFonts w:ascii="Arial" w:hAnsi="Arial" w:cs="Arial"/>
                <w:b/>
                <w:bCs/>
                <w:szCs w:val="22"/>
              </w:rPr>
              <w:t>Nombre</w:t>
            </w:r>
          </w:p>
        </w:tc>
        <w:tc>
          <w:tcPr>
            <w:tcW w:w="2703" w:type="dxa"/>
            <w:tcBorders>
              <w:top w:val="single" w:sz="4" w:space="0" w:color="auto"/>
              <w:left w:val="nil"/>
              <w:bottom w:val="single" w:sz="4" w:space="0" w:color="auto"/>
              <w:right w:val="single" w:sz="4" w:space="0" w:color="auto"/>
            </w:tcBorders>
            <w:shd w:val="clear" w:color="000000" w:fill="C0C0C0"/>
            <w:vAlign w:val="center"/>
            <w:hideMark/>
          </w:tcPr>
          <w:p w14:paraId="6659DDF9" w14:textId="77777777" w:rsidR="00603556" w:rsidRPr="008869FF" w:rsidRDefault="00603556" w:rsidP="009F297B">
            <w:pPr>
              <w:spacing w:before="0" w:after="0"/>
              <w:ind w:left="167" w:right="277" w:hanging="167"/>
              <w:jc w:val="center"/>
              <w:rPr>
                <w:rFonts w:ascii="Arial" w:hAnsi="Arial" w:cs="Arial"/>
                <w:b/>
                <w:bCs/>
                <w:szCs w:val="22"/>
              </w:rPr>
            </w:pPr>
            <w:r w:rsidRPr="008869FF">
              <w:rPr>
                <w:rFonts w:ascii="Arial" w:hAnsi="Arial" w:cs="Arial"/>
                <w:b/>
                <w:bCs/>
                <w:szCs w:val="22"/>
              </w:rPr>
              <w:t>Firma</w:t>
            </w:r>
          </w:p>
        </w:tc>
        <w:tc>
          <w:tcPr>
            <w:tcW w:w="2194" w:type="dxa"/>
            <w:tcBorders>
              <w:top w:val="single" w:sz="4" w:space="0" w:color="auto"/>
              <w:left w:val="nil"/>
              <w:bottom w:val="single" w:sz="4" w:space="0" w:color="auto"/>
              <w:right w:val="single" w:sz="4" w:space="0" w:color="auto"/>
            </w:tcBorders>
            <w:shd w:val="clear" w:color="000000" w:fill="C0C0C0"/>
            <w:vAlign w:val="center"/>
            <w:hideMark/>
          </w:tcPr>
          <w:p w14:paraId="20A58FC5" w14:textId="77777777" w:rsidR="00603556" w:rsidRPr="008869FF" w:rsidRDefault="00603556" w:rsidP="009F297B">
            <w:pPr>
              <w:spacing w:before="0" w:after="0"/>
              <w:ind w:left="167" w:right="277" w:hanging="44"/>
              <w:jc w:val="center"/>
              <w:rPr>
                <w:rFonts w:ascii="Arial" w:hAnsi="Arial" w:cs="Arial"/>
                <w:b/>
                <w:bCs/>
                <w:szCs w:val="22"/>
              </w:rPr>
            </w:pPr>
            <w:r w:rsidRPr="008869FF">
              <w:rPr>
                <w:rFonts w:ascii="Arial" w:hAnsi="Arial" w:cs="Arial"/>
                <w:b/>
                <w:bCs/>
                <w:szCs w:val="22"/>
              </w:rPr>
              <w:t>Fecha</w:t>
            </w:r>
          </w:p>
        </w:tc>
      </w:tr>
      <w:tr w:rsidR="0018684D" w:rsidRPr="008869FF" w14:paraId="535BC56B" w14:textId="77777777" w:rsidTr="00C50668">
        <w:trPr>
          <w:trHeight w:val="324"/>
        </w:trPr>
        <w:tc>
          <w:tcPr>
            <w:tcW w:w="763" w:type="dxa"/>
            <w:tcBorders>
              <w:top w:val="nil"/>
              <w:left w:val="nil"/>
              <w:bottom w:val="nil"/>
              <w:right w:val="nil"/>
            </w:tcBorders>
            <w:shd w:val="clear" w:color="000000" w:fill="FFFFFF"/>
            <w:noWrap/>
            <w:vAlign w:val="bottom"/>
            <w:hideMark/>
          </w:tcPr>
          <w:p w14:paraId="50145DFF" w14:textId="77777777" w:rsidR="0018684D" w:rsidRPr="008869FF" w:rsidRDefault="0018684D" w:rsidP="008869FF">
            <w:pPr>
              <w:spacing w:before="0" w:after="0"/>
              <w:ind w:right="-376"/>
              <w:rPr>
                <w:rFonts w:ascii="Arial" w:hAnsi="Arial" w:cs="Arial"/>
                <w:sz w:val="20"/>
              </w:rPr>
            </w:pPr>
            <w:r w:rsidRPr="008869FF">
              <w:rPr>
                <w:rFonts w:ascii="Arial" w:hAnsi="Arial" w:cs="Arial"/>
                <w:sz w:val="20"/>
              </w:rPr>
              <w:t> </w:t>
            </w:r>
          </w:p>
        </w:tc>
        <w:tc>
          <w:tcPr>
            <w:tcW w:w="2554" w:type="dxa"/>
            <w:tcBorders>
              <w:top w:val="nil"/>
              <w:left w:val="single" w:sz="4" w:space="0" w:color="auto"/>
              <w:bottom w:val="single" w:sz="4" w:space="0" w:color="auto"/>
              <w:right w:val="single" w:sz="4" w:space="0" w:color="auto"/>
            </w:tcBorders>
            <w:shd w:val="clear" w:color="auto" w:fill="auto"/>
            <w:vAlign w:val="center"/>
            <w:hideMark/>
          </w:tcPr>
          <w:p w14:paraId="3866E923" w14:textId="77777777" w:rsidR="0018684D" w:rsidRPr="008869FF" w:rsidRDefault="0018684D" w:rsidP="009F297B">
            <w:pPr>
              <w:spacing w:before="0" w:after="0"/>
              <w:ind w:left="167" w:right="277" w:hanging="167"/>
              <w:jc w:val="center"/>
              <w:rPr>
                <w:rFonts w:ascii="Arial" w:hAnsi="Arial" w:cs="Arial"/>
                <w:szCs w:val="22"/>
                <w:lang w:val="en-US"/>
              </w:rPr>
            </w:pPr>
            <w:r w:rsidRPr="008869FF">
              <w:rPr>
                <w:rFonts w:ascii="Arial" w:hAnsi="Arial" w:cs="Arial"/>
                <w:szCs w:val="22"/>
                <w:lang w:val="en-US"/>
              </w:rPr>
              <w:t>Preparó</w:t>
            </w:r>
          </w:p>
        </w:tc>
        <w:tc>
          <w:tcPr>
            <w:tcW w:w="2579" w:type="dxa"/>
            <w:tcBorders>
              <w:top w:val="nil"/>
              <w:left w:val="nil"/>
              <w:bottom w:val="single" w:sz="4" w:space="0" w:color="auto"/>
              <w:right w:val="single" w:sz="4" w:space="0" w:color="auto"/>
            </w:tcBorders>
            <w:shd w:val="clear" w:color="auto" w:fill="auto"/>
            <w:vAlign w:val="center"/>
          </w:tcPr>
          <w:p w14:paraId="5F0AB3F6" w14:textId="698FE354" w:rsidR="0018684D" w:rsidRPr="008869FF" w:rsidRDefault="0018684D" w:rsidP="009F297B">
            <w:pPr>
              <w:spacing w:before="0" w:after="0"/>
              <w:ind w:left="167" w:right="277" w:hanging="9"/>
              <w:jc w:val="center"/>
              <w:rPr>
                <w:rFonts w:ascii="Arial" w:hAnsi="Arial" w:cs="Arial"/>
                <w:szCs w:val="22"/>
              </w:rPr>
            </w:pPr>
            <w:proofErr w:type="spellStart"/>
            <w:r w:rsidRPr="008869FF">
              <w:rPr>
                <w:rFonts w:ascii="Arial" w:hAnsi="Arial" w:cs="Arial"/>
                <w:szCs w:val="22"/>
              </w:rPr>
              <w:t>D.F.R</w:t>
            </w:r>
            <w:proofErr w:type="spellEnd"/>
            <w:r w:rsidRPr="008869FF">
              <w:rPr>
                <w:rFonts w:ascii="Arial" w:hAnsi="Arial" w:cs="Arial"/>
                <w:szCs w:val="22"/>
              </w:rPr>
              <w:t>.</w:t>
            </w:r>
          </w:p>
        </w:tc>
        <w:tc>
          <w:tcPr>
            <w:tcW w:w="2703" w:type="dxa"/>
            <w:tcBorders>
              <w:top w:val="nil"/>
              <w:left w:val="nil"/>
              <w:bottom w:val="single" w:sz="4" w:space="0" w:color="auto"/>
              <w:right w:val="single" w:sz="4" w:space="0" w:color="auto"/>
            </w:tcBorders>
            <w:shd w:val="clear" w:color="auto" w:fill="auto"/>
            <w:vAlign w:val="center"/>
            <w:hideMark/>
          </w:tcPr>
          <w:p w14:paraId="38A6D2D0" w14:textId="77777777" w:rsidR="0018684D" w:rsidRPr="008869FF" w:rsidRDefault="0018684D" w:rsidP="009F297B">
            <w:pPr>
              <w:spacing w:before="0" w:after="0"/>
              <w:ind w:left="167" w:right="277" w:hanging="167"/>
              <w:jc w:val="center"/>
              <w:rPr>
                <w:rFonts w:ascii="Arial" w:hAnsi="Arial" w:cs="Arial"/>
                <w:szCs w:val="22"/>
                <w:lang w:val="en-US"/>
              </w:rPr>
            </w:pPr>
          </w:p>
        </w:tc>
        <w:tc>
          <w:tcPr>
            <w:tcW w:w="2194" w:type="dxa"/>
            <w:tcBorders>
              <w:top w:val="nil"/>
              <w:left w:val="nil"/>
              <w:bottom w:val="single" w:sz="4" w:space="0" w:color="auto"/>
              <w:right w:val="single" w:sz="4" w:space="0" w:color="auto"/>
            </w:tcBorders>
            <w:shd w:val="clear" w:color="auto" w:fill="auto"/>
            <w:vAlign w:val="center"/>
            <w:hideMark/>
          </w:tcPr>
          <w:p w14:paraId="72F2455C" w14:textId="39481D84" w:rsidR="0018684D" w:rsidRPr="008869FF" w:rsidRDefault="0018684D" w:rsidP="009F297B">
            <w:pPr>
              <w:widowControl w:val="0"/>
              <w:spacing w:before="0" w:after="0"/>
              <w:ind w:left="167" w:right="277" w:hanging="44"/>
              <w:jc w:val="center"/>
              <w:rPr>
                <w:rFonts w:ascii="Arial" w:hAnsi="Arial" w:cs="Arial"/>
              </w:rPr>
            </w:pPr>
            <w:r w:rsidRPr="008869FF">
              <w:rPr>
                <w:rFonts w:ascii="Arial" w:hAnsi="Arial" w:cs="Arial"/>
                <w:szCs w:val="22"/>
                <w:lang w:val="en-US"/>
              </w:rPr>
              <w:t>08/01/2025</w:t>
            </w:r>
          </w:p>
        </w:tc>
      </w:tr>
      <w:tr w:rsidR="0018684D" w:rsidRPr="008869FF" w14:paraId="350DF2BE" w14:textId="77777777" w:rsidTr="00A90343">
        <w:trPr>
          <w:trHeight w:val="324"/>
        </w:trPr>
        <w:tc>
          <w:tcPr>
            <w:tcW w:w="763" w:type="dxa"/>
            <w:tcBorders>
              <w:top w:val="nil"/>
              <w:left w:val="nil"/>
              <w:bottom w:val="nil"/>
              <w:right w:val="nil"/>
            </w:tcBorders>
            <w:shd w:val="clear" w:color="000000" w:fill="FFFFFF"/>
            <w:noWrap/>
            <w:vAlign w:val="bottom"/>
            <w:hideMark/>
          </w:tcPr>
          <w:p w14:paraId="02B18266" w14:textId="77777777" w:rsidR="0018684D" w:rsidRPr="008869FF" w:rsidRDefault="0018684D" w:rsidP="008869FF">
            <w:pPr>
              <w:spacing w:before="0" w:after="0"/>
              <w:ind w:right="-376"/>
              <w:rPr>
                <w:rFonts w:ascii="Arial" w:hAnsi="Arial" w:cs="Arial"/>
                <w:sz w:val="20"/>
              </w:rPr>
            </w:pPr>
          </w:p>
        </w:tc>
        <w:tc>
          <w:tcPr>
            <w:tcW w:w="2554" w:type="dxa"/>
            <w:tcBorders>
              <w:top w:val="nil"/>
              <w:left w:val="single" w:sz="4" w:space="0" w:color="auto"/>
              <w:bottom w:val="single" w:sz="4" w:space="0" w:color="auto"/>
              <w:right w:val="single" w:sz="4" w:space="0" w:color="auto"/>
            </w:tcBorders>
            <w:shd w:val="clear" w:color="auto" w:fill="auto"/>
            <w:vAlign w:val="center"/>
            <w:hideMark/>
          </w:tcPr>
          <w:p w14:paraId="6EE44570" w14:textId="77777777" w:rsidR="0018684D" w:rsidRPr="008869FF" w:rsidRDefault="0018684D" w:rsidP="009F297B">
            <w:pPr>
              <w:spacing w:before="0" w:after="0"/>
              <w:ind w:left="167" w:right="277" w:hanging="167"/>
              <w:jc w:val="center"/>
              <w:rPr>
                <w:rFonts w:ascii="Arial" w:hAnsi="Arial" w:cs="Arial"/>
                <w:szCs w:val="22"/>
                <w:lang w:val="en-US"/>
              </w:rPr>
            </w:pPr>
            <w:r w:rsidRPr="008869FF">
              <w:rPr>
                <w:rFonts w:ascii="Arial" w:hAnsi="Arial" w:cs="Arial"/>
                <w:szCs w:val="22"/>
                <w:lang w:val="en-US"/>
              </w:rPr>
              <w:t>Revisó</w:t>
            </w:r>
          </w:p>
        </w:tc>
        <w:tc>
          <w:tcPr>
            <w:tcW w:w="2579" w:type="dxa"/>
            <w:tcBorders>
              <w:top w:val="nil"/>
              <w:left w:val="nil"/>
              <w:bottom w:val="single" w:sz="4" w:space="0" w:color="auto"/>
              <w:right w:val="single" w:sz="4" w:space="0" w:color="auto"/>
            </w:tcBorders>
            <w:shd w:val="clear" w:color="auto" w:fill="auto"/>
            <w:vAlign w:val="center"/>
          </w:tcPr>
          <w:p w14:paraId="4648D758" w14:textId="27E24032" w:rsidR="0018684D" w:rsidRPr="008869FF" w:rsidRDefault="0018684D" w:rsidP="009F297B">
            <w:pPr>
              <w:spacing w:before="0" w:after="0"/>
              <w:ind w:left="167" w:right="277" w:hanging="9"/>
              <w:jc w:val="center"/>
              <w:rPr>
                <w:rFonts w:ascii="Arial" w:hAnsi="Arial" w:cs="Arial"/>
                <w:szCs w:val="22"/>
              </w:rPr>
            </w:pPr>
            <w:proofErr w:type="spellStart"/>
            <w:r w:rsidRPr="008869FF">
              <w:rPr>
                <w:rFonts w:ascii="Arial" w:hAnsi="Arial" w:cs="Arial"/>
                <w:szCs w:val="22"/>
              </w:rPr>
              <w:t>E.J.C</w:t>
            </w:r>
            <w:proofErr w:type="spellEnd"/>
            <w:r w:rsidRPr="008869FF">
              <w:rPr>
                <w:rFonts w:ascii="Arial" w:hAnsi="Arial" w:cs="Arial"/>
                <w:szCs w:val="22"/>
              </w:rPr>
              <w:t>.</w:t>
            </w:r>
          </w:p>
        </w:tc>
        <w:tc>
          <w:tcPr>
            <w:tcW w:w="2703" w:type="dxa"/>
            <w:tcBorders>
              <w:top w:val="nil"/>
              <w:left w:val="nil"/>
              <w:bottom w:val="single" w:sz="4" w:space="0" w:color="auto"/>
              <w:right w:val="single" w:sz="4" w:space="0" w:color="auto"/>
            </w:tcBorders>
            <w:shd w:val="clear" w:color="auto" w:fill="auto"/>
            <w:vAlign w:val="center"/>
            <w:hideMark/>
          </w:tcPr>
          <w:p w14:paraId="737A2CE6" w14:textId="77777777" w:rsidR="0018684D" w:rsidRPr="008869FF" w:rsidRDefault="0018684D" w:rsidP="009F297B">
            <w:pPr>
              <w:spacing w:before="0" w:after="0"/>
              <w:ind w:left="167" w:right="277" w:hanging="167"/>
              <w:jc w:val="center"/>
              <w:rPr>
                <w:rFonts w:ascii="Arial" w:hAnsi="Arial" w:cs="Arial"/>
                <w:szCs w:val="22"/>
                <w:lang w:val="en-US"/>
              </w:rPr>
            </w:pPr>
          </w:p>
        </w:tc>
        <w:tc>
          <w:tcPr>
            <w:tcW w:w="2194" w:type="dxa"/>
            <w:tcBorders>
              <w:top w:val="nil"/>
              <w:left w:val="nil"/>
              <w:bottom w:val="single" w:sz="4" w:space="0" w:color="auto"/>
              <w:right w:val="single" w:sz="4" w:space="0" w:color="auto"/>
            </w:tcBorders>
            <w:shd w:val="clear" w:color="auto" w:fill="auto"/>
            <w:hideMark/>
          </w:tcPr>
          <w:p w14:paraId="31195CE8" w14:textId="0E48C85A" w:rsidR="0018684D" w:rsidRPr="008869FF" w:rsidRDefault="0018684D" w:rsidP="009F297B">
            <w:pPr>
              <w:widowControl w:val="0"/>
              <w:spacing w:before="0" w:after="0"/>
              <w:ind w:left="167" w:right="277" w:hanging="44"/>
              <w:jc w:val="center"/>
              <w:rPr>
                <w:rFonts w:ascii="Arial" w:hAnsi="Arial" w:cs="Arial"/>
                <w:szCs w:val="22"/>
                <w:lang w:val="en-US"/>
              </w:rPr>
            </w:pPr>
            <w:r w:rsidRPr="008869FF">
              <w:rPr>
                <w:rFonts w:ascii="Arial" w:hAnsi="Arial" w:cs="Arial"/>
                <w:szCs w:val="22"/>
                <w:lang w:val="en-US"/>
              </w:rPr>
              <w:t>08/01/2025</w:t>
            </w:r>
          </w:p>
        </w:tc>
      </w:tr>
      <w:tr w:rsidR="0018684D" w:rsidRPr="008869FF" w14:paraId="3A885549" w14:textId="77777777" w:rsidTr="00A90343">
        <w:trPr>
          <w:trHeight w:val="324"/>
        </w:trPr>
        <w:tc>
          <w:tcPr>
            <w:tcW w:w="763" w:type="dxa"/>
            <w:tcBorders>
              <w:top w:val="nil"/>
              <w:left w:val="nil"/>
              <w:bottom w:val="nil"/>
              <w:right w:val="nil"/>
            </w:tcBorders>
            <w:shd w:val="clear" w:color="000000" w:fill="FFFFFF"/>
            <w:noWrap/>
            <w:vAlign w:val="bottom"/>
            <w:hideMark/>
          </w:tcPr>
          <w:p w14:paraId="73264148" w14:textId="77777777" w:rsidR="0018684D" w:rsidRPr="008869FF" w:rsidRDefault="0018684D" w:rsidP="008869FF">
            <w:pPr>
              <w:spacing w:before="0" w:after="0"/>
              <w:ind w:right="-376"/>
              <w:rPr>
                <w:rFonts w:ascii="Arial" w:hAnsi="Arial" w:cs="Arial"/>
                <w:sz w:val="20"/>
              </w:rPr>
            </w:pPr>
            <w:r w:rsidRPr="008869FF">
              <w:rPr>
                <w:rFonts w:ascii="Arial" w:hAnsi="Arial" w:cs="Arial"/>
                <w:sz w:val="20"/>
              </w:rPr>
              <w:t> </w:t>
            </w:r>
          </w:p>
        </w:tc>
        <w:tc>
          <w:tcPr>
            <w:tcW w:w="2554" w:type="dxa"/>
            <w:tcBorders>
              <w:top w:val="nil"/>
              <w:left w:val="single" w:sz="4" w:space="0" w:color="auto"/>
              <w:bottom w:val="single" w:sz="4" w:space="0" w:color="auto"/>
              <w:right w:val="single" w:sz="4" w:space="0" w:color="auto"/>
            </w:tcBorders>
            <w:shd w:val="clear" w:color="auto" w:fill="auto"/>
            <w:vAlign w:val="center"/>
            <w:hideMark/>
          </w:tcPr>
          <w:p w14:paraId="1DA35454" w14:textId="77777777" w:rsidR="0018684D" w:rsidRPr="008869FF" w:rsidRDefault="0018684D" w:rsidP="009F297B">
            <w:pPr>
              <w:spacing w:before="0" w:after="0"/>
              <w:ind w:left="167" w:right="277" w:hanging="167"/>
              <w:jc w:val="center"/>
              <w:rPr>
                <w:rFonts w:ascii="Arial" w:hAnsi="Arial" w:cs="Arial"/>
                <w:szCs w:val="22"/>
                <w:lang w:val="en-US"/>
              </w:rPr>
            </w:pPr>
            <w:r w:rsidRPr="008869FF">
              <w:rPr>
                <w:rFonts w:ascii="Arial" w:hAnsi="Arial" w:cs="Arial"/>
                <w:szCs w:val="22"/>
                <w:lang w:val="en-US"/>
              </w:rPr>
              <w:t>Aprobó</w:t>
            </w:r>
          </w:p>
        </w:tc>
        <w:tc>
          <w:tcPr>
            <w:tcW w:w="2579" w:type="dxa"/>
            <w:tcBorders>
              <w:top w:val="nil"/>
              <w:left w:val="nil"/>
              <w:bottom w:val="single" w:sz="4" w:space="0" w:color="auto"/>
              <w:right w:val="single" w:sz="4" w:space="0" w:color="auto"/>
            </w:tcBorders>
            <w:shd w:val="clear" w:color="auto" w:fill="auto"/>
            <w:vAlign w:val="center"/>
          </w:tcPr>
          <w:p w14:paraId="1DE6E705" w14:textId="02921581" w:rsidR="0018684D" w:rsidRPr="008869FF" w:rsidRDefault="0018684D" w:rsidP="009F297B">
            <w:pPr>
              <w:spacing w:before="0" w:after="0"/>
              <w:ind w:left="167" w:right="277" w:hanging="9"/>
              <w:jc w:val="center"/>
              <w:rPr>
                <w:rFonts w:ascii="Arial" w:hAnsi="Arial" w:cs="Arial"/>
                <w:szCs w:val="22"/>
              </w:rPr>
            </w:pPr>
            <w:proofErr w:type="spellStart"/>
            <w:r w:rsidRPr="008869FF">
              <w:rPr>
                <w:rFonts w:ascii="Arial" w:hAnsi="Arial" w:cs="Arial"/>
                <w:szCs w:val="22"/>
              </w:rPr>
              <w:t>J.I.D</w:t>
            </w:r>
            <w:proofErr w:type="spellEnd"/>
            <w:r w:rsidRPr="008869FF">
              <w:rPr>
                <w:rFonts w:ascii="Arial" w:hAnsi="Arial" w:cs="Arial"/>
                <w:szCs w:val="22"/>
              </w:rPr>
              <w:t>.</w:t>
            </w:r>
          </w:p>
        </w:tc>
        <w:tc>
          <w:tcPr>
            <w:tcW w:w="2703" w:type="dxa"/>
            <w:tcBorders>
              <w:top w:val="nil"/>
              <w:left w:val="nil"/>
              <w:bottom w:val="single" w:sz="4" w:space="0" w:color="auto"/>
              <w:right w:val="single" w:sz="4" w:space="0" w:color="auto"/>
            </w:tcBorders>
            <w:shd w:val="clear" w:color="auto" w:fill="auto"/>
            <w:vAlign w:val="center"/>
            <w:hideMark/>
          </w:tcPr>
          <w:p w14:paraId="3E396FC0" w14:textId="77777777" w:rsidR="0018684D" w:rsidRPr="008869FF" w:rsidRDefault="0018684D" w:rsidP="009F297B">
            <w:pPr>
              <w:spacing w:before="0" w:after="0"/>
              <w:ind w:left="167" w:right="277" w:hanging="167"/>
              <w:jc w:val="center"/>
              <w:rPr>
                <w:rFonts w:ascii="Arial" w:hAnsi="Arial" w:cs="Arial"/>
                <w:szCs w:val="22"/>
                <w:lang w:val="en-US"/>
              </w:rPr>
            </w:pPr>
          </w:p>
        </w:tc>
        <w:tc>
          <w:tcPr>
            <w:tcW w:w="2194" w:type="dxa"/>
            <w:tcBorders>
              <w:top w:val="nil"/>
              <w:left w:val="nil"/>
              <w:bottom w:val="single" w:sz="4" w:space="0" w:color="auto"/>
              <w:right w:val="single" w:sz="4" w:space="0" w:color="auto"/>
            </w:tcBorders>
            <w:shd w:val="clear" w:color="auto" w:fill="auto"/>
            <w:hideMark/>
          </w:tcPr>
          <w:p w14:paraId="3C80F6C9" w14:textId="3F7F4786" w:rsidR="0018684D" w:rsidRPr="008869FF" w:rsidRDefault="0018684D" w:rsidP="009F297B">
            <w:pPr>
              <w:widowControl w:val="0"/>
              <w:spacing w:before="0" w:after="0"/>
              <w:ind w:left="167" w:right="277" w:hanging="44"/>
              <w:jc w:val="center"/>
              <w:rPr>
                <w:rFonts w:ascii="Arial" w:hAnsi="Arial" w:cs="Arial"/>
                <w:szCs w:val="22"/>
                <w:lang w:val="en-US"/>
              </w:rPr>
            </w:pPr>
            <w:r w:rsidRPr="008869FF">
              <w:rPr>
                <w:rFonts w:ascii="Arial" w:hAnsi="Arial" w:cs="Arial"/>
                <w:szCs w:val="22"/>
                <w:lang w:val="en-US"/>
              </w:rPr>
              <w:t>08/01/2025</w:t>
            </w:r>
          </w:p>
        </w:tc>
      </w:tr>
      <w:tr w:rsidR="00AA66C9" w:rsidRPr="008869FF" w14:paraId="0307BCA4" w14:textId="77777777" w:rsidTr="00406DC5">
        <w:trPr>
          <w:trHeight w:val="324"/>
        </w:trPr>
        <w:tc>
          <w:tcPr>
            <w:tcW w:w="763" w:type="dxa"/>
            <w:tcBorders>
              <w:top w:val="nil"/>
              <w:left w:val="nil"/>
              <w:bottom w:val="nil"/>
              <w:right w:val="nil"/>
            </w:tcBorders>
            <w:shd w:val="clear" w:color="000000" w:fill="FFFFFF"/>
            <w:noWrap/>
            <w:vAlign w:val="bottom"/>
            <w:hideMark/>
          </w:tcPr>
          <w:p w14:paraId="1B3CAA50" w14:textId="77777777" w:rsidR="00AA66C9" w:rsidRPr="008869FF" w:rsidRDefault="00AA66C9" w:rsidP="008869FF">
            <w:pPr>
              <w:spacing w:before="0" w:after="0"/>
              <w:ind w:right="-376"/>
              <w:rPr>
                <w:rFonts w:ascii="Arial" w:hAnsi="Arial" w:cs="Arial"/>
                <w:sz w:val="20"/>
              </w:rPr>
            </w:pPr>
            <w:r w:rsidRPr="008869FF">
              <w:rPr>
                <w:rFonts w:ascii="Arial" w:hAnsi="Arial" w:cs="Arial"/>
                <w:sz w:val="20"/>
              </w:rPr>
              <w:t> </w:t>
            </w:r>
          </w:p>
        </w:tc>
        <w:tc>
          <w:tcPr>
            <w:tcW w:w="2554" w:type="dxa"/>
            <w:tcBorders>
              <w:top w:val="nil"/>
              <w:left w:val="single" w:sz="4" w:space="0" w:color="auto"/>
              <w:bottom w:val="single" w:sz="4" w:space="0" w:color="auto"/>
              <w:right w:val="single" w:sz="4" w:space="0" w:color="auto"/>
            </w:tcBorders>
            <w:shd w:val="clear" w:color="000000" w:fill="C0C0C0"/>
            <w:vAlign w:val="center"/>
            <w:hideMark/>
          </w:tcPr>
          <w:p w14:paraId="015E7BE9" w14:textId="77777777" w:rsidR="00AA66C9" w:rsidRPr="008869FF" w:rsidRDefault="00AA66C9" w:rsidP="009F297B">
            <w:pPr>
              <w:spacing w:before="0" w:after="0"/>
              <w:ind w:left="167" w:right="277" w:hanging="167"/>
              <w:jc w:val="center"/>
              <w:rPr>
                <w:rFonts w:ascii="Arial" w:hAnsi="Arial" w:cs="Arial"/>
                <w:b/>
                <w:bCs/>
                <w:szCs w:val="22"/>
              </w:rPr>
            </w:pPr>
            <w:r w:rsidRPr="008869FF">
              <w:rPr>
                <w:rFonts w:ascii="Arial" w:hAnsi="Arial" w:cs="Arial"/>
                <w:b/>
                <w:bCs/>
                <w:szCs w:val="22"/>
              </w:rPr>
              <w:t>Cliente</w:t>
            </w:r>
          </w:p>
        </w:tc>
        <w:tc>
          <w:tcPr>
            <w:tcW w:w="2579" w:type="dxa"/>
            <w:tcBorders>
              <w:top w:val="nil"/>
              <w:left w:val="nil"/>
              <w:bottom w:val="single" w:sz="4" w:space="0" w:color="auto"/>
              <w:right w:val="single" w:sz="4" w:space="0" w:color="auto"/>
            </w:tcBorders>
            <w:shd w:val="clear" w:color="000000" w:fill="C0C0C0"/>
            <w:vAlign w:val="center"/>
            <w:hideMark/>
          </w:tcPr>
          <w:p w14:paraId="20C439A4" w14:textId="77777777" w:rsidR="00AA66C9" w:rsidRPr="008869FF" w:rsidRDefault="00AA66C9" w:rsidP="009F297B">
            <w:pPr>
              <w:spacing w:before="0" w:after="0"/>
              <w:ind w:left="167" w:right="277" w:hanging="9"/>
              <w:jc w:val="center"/>
              <w:rPr>
                <w:rFonts w:ascii="Arial" w:hAnsi="Arial" w:cs="Arial"/>
                <w:bCs/>
                <w:szCs w:val="22"/>
              </w:rPr>
            </w:pPr>
          </w:p>
        </w:tc>
        <w:tc>
          <w:tcPr>
            <w:tcW w:w="2703" w:type="dxa"/>
            <w:tcBorders>
              <w:top w:val="nil"/>
              <w:left w:val="nil"/>
              <w:bottom w:val="single" w:sz="4" w:space="0" w:color="auto"/>
              <w:right w:val="single" w:sz="4" w:space="0" w:color="auto"/>
            </w:tcBorders>
            <w:shd w:val="clear" w:color="000000" w:fill="C0C0C0"/>
            <w:vAlign w:val="center"/>
            <w:hideMark/>
          </w:tcPr>
          <w:p w14:paraId="22E41190" w14:textId="77777777" w:rsidR="00AA66C9" w:rsidRPr="008869FF" w:rsidRDefault="00AA66C9" w:rsidP="009F297B">
            <w:pPr>
              <w:spacing w:before="0" w:after="0"/>
              <w:ind w:left="167" w:right="277" w:hanging="167"/>
              <w:jc w:val="center"/>
              <w:rPr>
                <w:rFonts w:ascii="Arial" w:hAnsi="Arial" w:cs="Arial"/>
                <w:bCs/>
                <w:szCs w:val="22"/>
              </w:rPr>
            </w:pPr>
          </w:p>
        </w:tc>
        <w:tc>
          <w:tcPr>
            <w:tcW w:w="2194" w:type="dxa"/>
            <w:tcBorders>
              <w:top w:val="nil"/>
              <w:left w:val="nil"/>
              <w:bottom w:val="single" w:sz="4" w:space="0" w:color="auto"/>
              <w:right w:val="single" w:sz="4" w:space="0" w:color="auto"/>
            </w:tcBorders>
            <w:shd w:val="clear" w:color="000000" w:fill="C0C0C0"/>
            <w:vAlign w:val="center"/>
            <w:hideMark/>
          </w:tcPr>
          <w:p w14:paraId="22827D25" w14:textId="77777777" w:rsidR="00AA66C9" w:rsidRPr="008869FF" w:rsidRDefault="00AA66C9" w:rsidP="009F297B">
            <w:pPr>
              <w:spacing w:before="0" w:after="0"/>
              <w:ind w:left="167" w:right="277" w:hanging="44"/>
              <w:jc w:val="center"/>
              <w:rPr>
                <w:rFonts w:ascii="Arial" w:hAnsi="Arial" w:cs="Arial"/>
                <w:bCs/>
                <w:szCs w:val="22"/>
              </w:rPr>
            </w:pPr>
          </w:p>
        </w:tc>
      </w:tr>
      <w:tr w:rsidR="00AA66C9" w:rsidRPr="008869FF" w14:paraId="53DFEF0D" w14:textId="77777777" w:rsidTr="0018684D">
        <w:trPr>
          <w:trHeight w:val="324"/>
        </w:trPr>
        <w:tc>
          <w:tcPr>
            <w:tcW w:w="763" w:type="dxa"/>
            <w:tcBorders>
              <w:top w:val="nil"/>
              <w:left w:val="nil"/>
              <w:bottom w:val="nil"/>
              <w:right w:val="nil"/>
            </w:tcBorders>
            <w:shd w:val="clear" w:color="000000" w:fill="FFFFFF"/>
            <w:noWrap/>
            <w:vAlign w:val="bottom"/>
            <w:hideMark/>
          </w:tcPr>
          <w:p w14:paraId="5ADC8048" w14:textId="77777777" w:rsidR="00AA66C9" w:rsidRPr="008869FF" w:rsidRDefault="00AA66C9" w:rsidP="008869FF">
            <w:pPr>
              <w:spacing w:before="0" w:after="0"/>
              <w:ind w:right="-376"/>
              <w:rPr>
                <w:rFonts w:ascii="Arial" w:hAnsi="Arial" w:cs="Arial"/>
                <w:sz w:val="20"/>
              </w:rPr>
            </w:pPr>
            <w:r w:rsidRPr="008869FF">
              <w:rPr>
                <w:rFonts w:ascii="Arial" w:hAnsi="Arial" w:cs="Arial"/>
                <w:sz w:val="20"/>
              </w:rPr>
              <w:t> </w:t>
            </w:r>
          </w:p>
        </w:tc>
        <w:tc>
          <w:tcPr>
            <w:tcW w:w="2554" w:type="dxa"/>
            <w:tcBorders>
              <w:top w:val="nil"/>
              <w:left w:val="single" w:sz="4" w:space="0" w:color="auto"/>
              <w:bottom w:val="single" w:sz="4" w:space="0" w:color="auto"/>
              <w:right w:val="single" w:sz="4" w:space="0" w:color="auto"/>
            </w:tcBorders>
            <w:shd w:val="clear" w:color="auto" w:fill="auto"/>
            <w:vAlign w:val="center"/>
            <w:hideMark/>
          </w:tcPr>
          <w:p w14:paraId="58324228" w14:textId="77777777" w:rsidR="00AA66C9" w:rsidRPr="008869FF" w:rsidRDefault="00AA66C9" w:rsidP="009F297B">
            <w:pPr>
              <w:spacing w:before="0" w:after="0"/>
              <w:ind w:left="167" w:right="277" w:hanging="167"/>
              <w:jc w:val="center"/>
              <w:rPr>
                <w:rFonts w:ascii="Arial" w:hAnsi="Arial" w:cs="Arial"/>
                <w:szCs w:val="22"/>
                <w:lang w:val="en-US"/>
              </w:rPr>
            </w:pPr>
            <w:r w:rsidRPr="008869FF">
              <w:rPr>
                <w:rFonts w:ascii="Arial" w:hAnsi="Arial" w:cs="Arial"/>
                <w:szCs w:val="22"/>
                <w:lang w:val="en-US"/>
              </w:rPr>
              <w:t>Revisó</w:t>
            </w:r>
          </w:p>
        </w:tc>
        <w:tc>
          <w:tcPr>
            <w:tcW w:w="2579" w:type="dxa"/>
            <w:tcBorders>
              <w:top w:val="nil"/>
              <w:left w:val="nil"/>
              <w:bottom w:val="single" w:sz="4" w:space="0" w:color="auto"/>
              <w:right w:val="single" w:sz="4" w:space="0" w:color="auto"/>
            </w:tcBorders>
            <w:shd w:val="clear" w:color="auto" w:fill="auto"/>
            <w:vAlign w:val="center"/>
          </w:tcPr>
          <w:p w14:paraId="1B20D239" w14:textId="10E7AA50" w:rsidR="00AA66C9" w:rsidRPr="008869FF" w:rsidRDefault="00AA66C9" w:rsidP="009F297B">
            <w:pPr>
              <w:spacing w:before="0" w:after="0"/>
              <w:ind w:left="167" w:right="277" w:hanging="9"/>
              <w:jc w:val="center"/>
              <w:rPr>
                <w:rFonts w:ascii="Arial" w:hAnsi="Arial" w:cs="Arial"/>
                <w:szCs w:val="22"/>
              </w:rPr>
            </w:pPr>
          </w:p>
        </w:tc>
        <w:tc>
          <w:tcPr>
            <w:tcW w:w="2703" w:type="dxa"/>
            <w:tcBorders>
              <w:top w:val="nil"/>
              <w:left w:val="nil"/>
              <w:bottom w:val="single" w:sz="4" w:space="0" w:color="auto"/>
              <w:right w:val="single" w:sz="4" w:space="0" w:color="auto"/>
            </w:tcBorders>
            <w:shd w:val="clear" w:color="auto" w:fill="auto"/>
            <w:vAlign w:val="center"/>
            <w:hideMark/>
          </w:tcPr>
          <w:p w14:paraId="552D9871" w14:textId="77777777" w:rsidR="00AA66C9" w:rsidRPr="008869FF" w:rsidRDefault="00AA66C9" w:rsidP="009F297B">
            <w:pPr>
              <w:spacing w:before="0" w:after="0"/>
              <w:ind w:left="167" w:right="277" w:hanging="167"/>
              <w:jc w:val="center"/>
              <w:rPr>
                <w:rFonts w:ascii="Arial" w:hAnsi="Arial" w:cs="Arial"/>
                <w:szCs w:val="22"/>
              </w:rPr>
            </w:pPr>
          </w:p>
        </w:tc>
        <w:tc>
          <w:tcPr>
            <w:tcW w:w="2194" w:type="dxa"/>
            <w:tcBorders>
              <w:top w:val="nil"/>
              <w:left w:val="nil"/>
              <w:bottom w:val="single" w:sz="4" w:space="0" w:color="auto"/>
              <w:right w:val="single" w:sz="4" w:space="0" w:color="auto"/>
            </w:tcBorders>
            <w:shd w:val="clear" w:color="auto" w:fill="auto"/>
            <w:vAlign w:val="center"/>
            <w:hideMark/>
          </w:tcPr>
          <w:p w14:paraId="513E08AE" w14:textId="77777777" w:rsidR="00AA66C9" w:rsidRPr="008869FF" w:rsidRDefault="00AA66C9" w:rsidP="009F297B">
            <w:pPr>
              <w:spacing w:before="0" w:after="0"/>
              <w:ind w:left="167" w:right="277" w:hanging="44"/>
              <w:jc w:val="center"/>
              <w:rPr>
                <w:rFonts w:ascii="Arial" w:hAnsi="Arial" w:cs="Arial"/>
                <w:szCs w:val="22"/>
              </w:rPr>
            </w:pPr>
          </w:p>
        </w:tc>
      </w:tr>
      <w:tr w:rsidR="00AA66C9" w:rsidRPr="008869FF" w14:paraId="1AAADC1D" w14:textId="77777777" w:rsidTr="0018684D">
        <w:trPr>
          <w:trHeight w:val="324"/>
        </w:trPr>
        <w:tc>
          <w:tcPr>
            <w:tcW w:w="763" w:type="dxa"/>
            <w:tcBorders>
              <w:top w:val="nil"/>
              <w:left w:val="nil"/>
              <w:bottom w:val="nil"/>
              <w:right w:val="nil"/>
            </w:tcBorders>
            <w:shd w:val="clear" w:color="000000" w:fill="FFFFFF"/>
            <w:noWrap/>
            <w:vAlign w:val="bottom"/>
            <w:hideMark/>
          </w:tcPr>
          <w:p w14:paraId="50E29885" w14:textId="77777777" w:rsidR="00AA66C9" w:rsidRPr="008869FF" w:rsidRDefault="00AA66C9" w:rsidP="008869FF">
            <w:pPr>
              <w:spacing w:before="0" w:after="0"/>
              <w:ind w:right="-376"/>
              <w:rPr>
                <w:rFonts w:ascii="Arial" w:hAnsi="Arial" w:cs="Arial"/>
                <w:sz w:val="20"/>
              </w:rPr>
            </w:pPr>
            <w:r w:rsidRPr="008869FF">
              <w:rPr>
                <w:rFonts w:ascii="Arial" w:hAnsi="Arial" w:cs="Arial"/>
                <w:sz w:val="20"/>
              </w:rPr>
              <w:t> </w:t>
            </w:r>
          </w:p>
        </w:tc>
        <w:tc>
          <w:tcPr>
            <w:tcW w:w="2554" w:type="dxa"/>
            <w:tcBorders>
              <w:top w:val="nil"/>
              <w:left w:val="single" w:sz="4" w:space="0" w:color="auto"/>
              <w:bottom w:val="single" w:sz="4" w:space="0" w:color="auto"/>
              <w:right w:val="single" w:sz="4" w:space="0" w:color="auto"/>
            </w:tcBorders>
            <w:shd w:val="clear" w:color="000000" w:fill="FFFFFF"/>
            <w:vAlign w:val="center"/>
            <w:hideMark/>
          </w:tcPr>
          <w:p w14:paraId="2001F525" w14:textId="77777777" w:rsidR="00AA66C9" w:rsidRPr="008869FF" w:rsidRDefault="00AA66C9" w:rsidP="009F297B">
            <w:pPr>
              <w:spacing w:before="0" w:after="0"/>
              <w:ind w:left="167" w:right="277" w:hanging="167"/>
              <w:jc w:val="center"/>
              <w:rPr>
                <w:rFonts w:ascii="Arial" w:hAnsi="Arial" w:cs="Arial"/>
                <w:szCs w:val="22"/>
                <w:lang w:val="en-US"/>
              </w:rPr>
            </w:pPr>
            <w:r w:rsidRPr="008869FF">
              <w:rPr>
                <w:rFonts w:ascii="Arial" w:hAnsi="Arial" w:cs="Arial"/>
                <w:szCs w:val="22"/>
                <w:lang w:val="en-US"/>
              </w:rPr>
              <w:t>Aprobó</w:t>
            </w:r>
          </w:p>
        </w:tc>
        <w:tc>
          <w:tcPr>
            <w:tcW w:w="2579" w:type="dxa"/>
            <w:tcBorders>
              <w:top w:val="nil"/>
              <w:left w:val="nil"/>
              <w:bottom w:val="single" w:sz="4" w:space="0" w:color="auto"/>
              <w:right w:val="single" w:sz="4" w:space="0" w:color="auto"/>
            </w:tcBorders>
            <w:shd w:val="clear" w:color="000000" w:fill="FFFFFF"/>
            <w:vAlign w:val="center"/>
          </w:tcPr>
          <w:p w14:paraId="06264338" w14:textId="227D6F3E" w:rsidR="00AA66C9" w:rsidRPr="008869FF" w:rsidRDefault="00AA66C9" w:rsidP="009F297B">
            <w:pPr>
              <w:spacing w:before="0" w:after="0"/>
              <w:ind w:left="167" w:right="277" w:hanging="9"/>
              <w:jc w:val="center"/>
              <w:rPr>
                <w:rFonts w:ascii="Arial" w:hAnsi="Arial" w:cs="Arial"/>
                <w:szCs w:val="22"/>
              </w:rPr>
            </w:pPr>
          </w:p>
        </w:tc>
        <w:tc>
          <w:tcPr>
            <w:tcW w:w="2703" w:type="dxa"/>
            <w:tcBorders>
              <w:top w:val="nil"/>
              <w:left w:val="nil"/>
              <w:bottom w:val="single" w:sz="4" w:space="0" w:color="auto"/>
              <w:right w:val="single" w:sz="4" w:space="0" w:color="auto"/>
            </w:tcBorders>
            <w:shd w:val="clear" w:color="000000" w:fill="FFFFFF"/>
            <w:vAlign w:val="center"/>
            <w:hideMark/>
          </w:tcPr>
          <w:p w14:paraId="04ED665B" w14:textId="77777777" w:rsidR="00AA66C9" w:rsidRPr="008869FF" w:rsidRDefault="00AA66C9" w:rsidP="009F297B">
            <w:pPr>
              <w:spacing w:before="0" w:after="0"/>
              <w:ind w:left="167" w:right="277" w:hanging="167"/>
              <w:jc w:val="center"/>
              <w:rPr>
                <w:rFonts w:ascii="Arial" w:hAnsi="Arial" w:cs="Arial"/>
                <w:szCs w:val="22"/>
              </w:rPr>
            </w:pPr>
          </w:p>
        </w:tc>
        <w:tc>
          <w:tcPr>
            <w:tcW w:w="2194" w:type="dxa"/>
            <w:tcBorders>
              <w:top w:val="nil"/>
              <w:left w:val="nil"/>
              <w:bottom w:val="single" w:sz="4" w:space="0" w:color="auto"/>
              <w:right w:val="single" w:sz="4" w:space="0" w:color="auto"/>
            </w:tcBorders>
            <w:shd w:val="clear" w:color="000000" w:fill="FFFFFF"/>
            <w:vAlign w:val="center"/>
            <w:hideMark/>
          </w:tcPr>
          <w:p w14:paraId="227C6E94" w14:textId="77777777" w:rsidR="00AA66C9" w:rsidRPr="008869FF" w:rsidRDefault="00AA66C9" w:rsidP="009F297B">
            <w:pPr>
              <w:spacing w:before="0" w:after="0"/>
              <w:ind w:left="167" w:right="277" w:hanging="44"/>
              <w:jc w:val="center"/>
              <w:rPr>
                <w:rFonts w:ascii="Arial" w:hAnsi="Arial" w:cs="Arial"/>
                <w:szCs w:val="22"/>
              </w:rPr>
            </w:pPr>
          </w:p>
        </w:tc>
      </w:tr>
    </w:tbl>
    <w:p w14:paraId="27CB0ECA" w14:textId="77777777" w:rsidR="006B7894" w:rsidRPr="008869FF" w:rsidRDefault="006B7894" w:rsidP="008869FF">
      <w:pPr>
        <w:pStyle w:val="tablaMD"/>
        <w:ind w:right="-376"/>
        <w:jc w:val="center"/>
        <w:rPr>
          <w:rFonts w:cs="Arial"/>
          <w:sz w:val="24"/>
          <w:szCs w:val="24"/>
          <w:u w:val="single"/>
          <w:lang w:val="pt-BR"/>
        </w:rPr>
      </w:pPr>
    </w:p>
    <w:p w14:paraId="34033573" w14:textId="77777777" w:rsidR="00214DC6" w:rsidRPr="008869FF" w:rsidRDefault="00214DC6" w:rsidP="008869FF">
      <w:pPr>
        <w:pStyle w:val="tablaMD"/>
        <w:ind w:right="-376"/>
        <w:jc w:val="center"/>
        <w:rPr>
          <w:rFonts w:cs="Arial"/>
          <w:sz w:val="24"/>
          <w:szCs w:val="24"/>
          <w:u w:val="single"/>
          <w:lang w:val="pt-BR"/>
        </w:rPr>
      </w:pPr>
    </w:p>
    <w:p w14:paraId="7A263CFD" w14:textId="77777777" w:rsidR="000E3DBF" w:rsidRPr="008869FF" w:rsidRDefault="000E3DBF" w:rsidP="008869FF">
      <w:pPr>
        <w:pStyle w:val="tablaMD"/>
        <w:ind w:right="-376"/>
        <w:jc w:val="center"/>
        <w:rPr>
          <w:rFonts w:cs="Arial"/>
          <w:sz w:val="24"/>
          <w:szCs w:val="24"/>
          <w:u w:val="single"/>
          <w:lang w:val="pt-BR"/>
        </w:rPr>
      </w:pPr>
    </w:p>
    <w:p w14:paraId="27FEA94D" w14:textId="77777777" w:rsidR="00214DC6" w:rsidRPr="008869FF" w:rsidRDefault="00214DC6" w:rsidP="008869FF">
      <w:pPr>
        <w:pStyle w:val="Plano"/>
        <w:ind w:right="-376"/>
        <w:rPr>
          <w:rFonts w:cs="Arial"/>
          <w:sz w:val="24"/>
          <w:szCs w:val="24"/>
          <w:lang w:val="pt-BR"/>
        </w:rPr>
      </w:pPr>
    </w:p>
    <w:p w14:paraId="6FB1BE52" w14:textId="77777777" w:rsidR="00795313" w:rsidRPr="008869FF" w:rsidRDefault="00795313" w:rsidP="008869FF">
      <w:pPr>
        <w:ind w:left="0" w:right="-376"/>
        <w:rPr>
          <w:rFonts w:ascii="Arial" w:hAnsi="Arial" w:cs="Arial"/>
          <w:b/>
          <w:lang w:val="es-ES_tradnl"/>
        </w:rPr>
        <w:sectPr w:rsidR="00795313" w:rsidRPr="008869FF" w:rsidSect="00DE4A13">
          <w:headerReference w:type="default" r:id="rId12"/>
          <w:pgSz w:w="12240" w:h="15840" w:code="1"/>
          <w:pgMar w:top="1701" w:right="1418" w:bottom="851" w:left="1418" w:header="708" w:footer="708" w:gutter="0"/>
          <w:cols w:space="708"/>
          <w:docGrid w:linePitch="360"/>
        </w:sectPr>
      </w:pPr>
    </w:p>
    <w:sdt>
      <w:sdtPr>
        <w:rPr>
          <w:rFonts w:ascii="Arial" w:hAnsi="Arial" w:cs="Arial"/>
          <w:bCs w:val="0"/>
          <w:caps w:val="0"/>
          <w:color w:val="auto"/>
          <w:sz w:val="22"/>
          <w:szCs w:val="22"/>
          <w:lang w:val="es-CL" w:eastAsia="es-419"/>
        </w:rPr>
        <w:id w:val="-765230295"/>
        <w:docPartObj>
          <w:docPartGallery w:val="Table of Contents"/>
          <w:docPartUnique/>
        </w:docPartObj>
      </w:sdtPr>
      <w:sdtEndPr>
        <w:rPr>
          <w:lang w:eastAsia="es-ES"/>
        </w:rPr>
      </w:sdtEndPr>
      <w:sdtContent>
        <w:p w14:paraId="5C93AD3B" w14:textId="7B298C5E" w:rsidR="0011087E" w:rsidRPr="00EC291B" w:rsidRDefault="0011087E" w:rsidP="00EC291B">
          <w:pPr>
            <w:pStyle w:val="TtuloTDC"/>
            <w:ind w:right="-283"/>
            <w:rPr>
              <w:rFonts w:ascii="Arial" w:hAnsi="Arial" w:cs="Arial"/>
              <w:b/>
              <w:bCs w:val="0"/>
              <w:color w:val="000000" w:themeColor="text1"/>
              <w:sz w:val="22"/>
              <w:szCs w:val="22"/>
            </w:rPr>
          </w:pPr>
          <w:r w:rsidRPr="00A27327">
            <w:rPr>
              <w:rFonts w:ascii="Arial" w:hAnsi="Arial" w:cs="Arial"/>
              <w:b/>
              <w:bCs w:val="0"/>
              <w:color w:val="000000" w:themeColor="text1"/>
              <w:sz w:val="22"/>
              <w:szCs w:val="22"/>
            </w:rPr>
            <w:t>índice</w:t>
          </w:r>
        </w:p>
        <w:p w14:paraId="719F3DC9" w14:textId="5E2C4F7E" w:rsidR="00A27327" w:rsidRPr="00A27327" w:rsidRDefault="0011087E" w:rsidP="000C0E9F">
          <w:pPr>
            <w:pStyle w:val="TDC1"/>
            <w:tabs>
              <w:tab w:val="clear" w:pos="8787"/>
              <w:tab w:val="right" w:leader="dot" w:pos="8789"/>
            </w:tabs>
            <w:ind w:right="-283"/>
            <w:rPr>
              <w:rFonts w:ascii="Arial" w:eastAsiaTheme="minorEastAsia" w:hAnsi="Arial" w:cs="Arial"/>
              <w:b w:val="0"/>
              <w:iCs w:val="0"/>
              <w:caps w:val="0"/>
              <w:kern w:val="2"/>
              <w:lang w:val="es-CO" w:eastAsia="es-CO"/>
              <w14:ligatures w14:val="standardContextual"/>
            </w:rPr>
          </w:pPr>
          <w:r w:rsidRPr="00A27327">
            <w:rPr>
              <w:rFonts w:ascii="Arial" w:hAnsi="Arial" w:cs="Arial"/>
              <w:b w:val="0"/>
              <w:lang w:val="es-419" w:eastAsia="pt-BR"/>
            </w:rPr>
            <w:fldChar w:fldCharType="begin"/>
          </w:r>
          <w:r w:rsidRPr="00A27327">
            <w:rPr>
              <w:rFonts w:ascii="Arial" w:hAnsi="Arial" w:cs="Arial"/>
              <w:b w:val="0"/>
              <w:lang w:val="es-419"/>
            </w:rPr>
            <w:instrText xml:space="preserve"> TOC \o "1-3" \h \z \u </w:instrText>
          </w:r>
          <w:r w:rsidRPr="00A27327">
            <w:rPr>
              <w:rFonts w:ascii="Arial" w:hAnsi="Arial" w:cs="Arial"/>
              <w:b w:val="0"/>
              <w:lang w:val="es-419" w:eastAsia="pt-BR"/>
            </w:rPr>
            <w:fldChar w:fldCharType="separate"/>
          </w:r>
          <w:hyperlink w:anchor="_Toc187233892" w:history="1">
            <w:r w:rsidR="00A27327" w:rsidRPr="00A27327">
              <w:rPr>
                <w:rStyle w:val="Hipervnculo"/>
                <w:rFonts w:ascii="Arial" w:hAnsi="Arial" w:cs="Arial"/>
                <w:b w:val="0"/>
                <w:smallCaps/>
              </w:rPr>
              <w:t>1.</w:t>
            </w:r>
            <w:r w:rsidR="00A27327" w:rsidRPr="00A27327">
              <w:rPr>
                <w:rFonts w:ascii="Arial" w:eastAsiaTheme="minorEastAsia" w:hAnsi="Arial" w:cs="Arial"/>
                <w:b w:val="0"/>
                <w:iCs w:val="0"/>
                <w:caps w:val="0"/>
                <w:kern w:val="2"/>
                <w:lang w:val="es-CO" w:eastAsia="es-CO"/>
                <w14:ligatures w14:val="standardContextual"/>
              </w:rPr>
              <w:tab/>
            </w:r>
            <w:r w:rsidR="00A27327" w:rsidRPr="00A27327">
              <w:rPr>
                <w:rStyle w:val="Hipervnculo"/>
                <w:rFonts w:ascii="Arial" w:hAnsi="Arial" w:cs="Arial"/>
                <w:b w:val="0"/>
              </w:rPr>
              <w:t>Generalidades</w:t>
            </w:r>
            <w:r w:rsidR="00A27327" w:rsidRPr="00A27327">
              <w:rPr>
                <w:rFonts w:ascii="Arial" w:hAnsi="Arial" w:cs="Arial"/>
                <w:b w:val="0"/>
                <w:webHidden/>
              </w:rPr>
              <w:tab/>
            </w:r>
            <w:r w:rsidR="00A27327" w:rsidRPr="00A27327">
              <w:rPr>
                <w:rFonts w:ascii="Arial" w:hAnsi="Arial" w:cs="Arial"/>
                <w:b w:val="0"/>
                <w:webHidden/>
              </w:rPr>
              <w:fldChar w:fldCharType="begin"/>
            </w:r>
            <w:r w:rsidR="00A27327" w:rsidRPr="00A27327">
              <w:rPr>
                <w:rFonts w:ascii="Arial" w:hAnsi="Arial" w:cs="Arial"/>
                <w:b w:val="0"/>
                <w:webHidden/>
              </w:rPr>
              <w:instrText xml:space="preserve"> PAGEREF _Toc187233892 \h </w:instrText>
            </w:r>
            <w:r w:rsidR="00A27327" w:rsidRPr="00A27327">
              <w:rPr>
                <w:rFonts w:ascii="Arial" w:hAnsi="Arial" w:cs="Arial"/>
                <w:b w:val="0"/>
                <w:webHidden/>
              </w:rPr>
            </w:r>
            <w:r w:rsidR="00A27327" w:rsidRPr="00A27327">
              <w:rPr>
                <w:rFonts w:ascii="Arial" w:hAnsi="Arial" w:cs="Arial"/>
                <w:b w:val="0"/>
                <w:webHidden/>
              </w:rPr>
              <w:fldChar w:fldCharType="separate"/>
            </w:r>
            <w:r w:rsidR="00335E6F">
              <w:rPr>
                <w:rFonts w:ascii="Arial" w:hAnsi="Arial" w:cs="Arial"/>
                <w:b w:val="0"/>
                <w:webHidden/>
              </w:rPr>
              <w:t>4</w:t>
            </w:r>
            <w:r w:rsidR="00A27327" w:rsidRPr="00A27327">
              <w:rPr>
                <w:rFonts w:ascii="Arial" w:hAnsi="Arial" w:cs="Arial"/>
                <w:b w:val="0"/>
                <w:webHidden/>
              </w:rPr>
              <w:fldChar w:fldCharType="end"/>
            </w:r>
          </w:hyperlink>
        </w:p>
        <w:p w14:paraId="05123438" w14:textId="32B3F3CE" w:rsidR="00A27327" w:rsidRPr="00A27327" w:rsidRDefault="00A27327" w:rsidP="000C0E9F">
          <w:pPr>
            <w:pStyle w:val="TDC2"/>
            <w:tabs>
              <w:tab w:val="right" w:leader="dot" w:pos="8789"/>
            </w:tabs>
            <w:ind w:right="-283"/>
            <w:rPr>
              <w:rFonts w:ascii="Arial" w:eastAsiaTheme="minorEastAsia" w:hAnsi="Arial" w:cs="Arial"/>
              <w:b w:val="0"/>
              <w:caps w:val="0"/>
              <w:kern w:val="2"/>
              <w:lang w:val="es-CO" w:eastAsia="es-CO"/>
              <w14:ligatures w14:val="standardContextual"/>
            </w:rPr>
          </w:pPr>
          <w:hyperlink w:anchor="_Toc187233893" w:history="1">
            <w:r w:rsidRPr="00A27327">
              <w:rPr>
                <w:rStyle w:val="Hipervnculo"/>
                <w:rFonts w:ascii="Arial" w:hAnsi="Arial" w:cs="Arial"/>
                <w:b w:val="0"/>
                <w:smallCaps/>
              </w:rPr>
              <w:t>1.1</w:t>
            </w:r>
            <w:r w:rsidRPr="00A27327">
              <w:rPr>
                <w:rFonts w:ascii="Arial" w:eastAsiaTheme="minorEastAsia" w:hAnsi="Arial" w:cs="Arial"/>
                <w:b w:val="0"/>
                <w:caps w:val="0"/>
                <w:kern w:val="2"/>
                <w:lang w:val="es-CO" w:eastAsia="es-CO"/>
                <w14:ligatures w14:val="standardContextual"/>
              </w:rPr>
              <w:tab/>
            </w:r>
            <w:r w:rsidRPr="00A27327">
              <w:rPr>
                <w:rStyle w:val="Hipervnculo"/>
                <w:rFonts w:ascii="Arial" w:hAnsi="Arial" w:cs="Arial"/>
                <w:b w:val="0"/>
              </w:rPr>
              <w:t>Objetivo</w:t>
            </w:r>
            <w:r w:rsidRPr="00A27327">
              <w:rPr>
                <w:rFonts w:ascii="Arial" w:hAnsi="Arial" w:cs="Arial"/>
                <w:b w:val="0"/>
                <w:webHidden/>
              </w:rPr>
              <w:tab/>
            </w:r>
            <w:r w:rsidRPr="00A27327">
              <w:rPr>
                <w:rFonts w:ascii="Arial" w:hAnsi="Arial" w:cs="Arial"/>
                <w:b w:val="0"/>
                <w:webHidden/>
              </w:rPr>
              <w:fldChar w:fldCharType="begin"/>
            </w:r>
            <w:r w:rsidRPr="00A27327">
              <w:rPr>
                <w:rFonts w:ascii="Arial" w:hAnsi="Arial" w:cs="Arial"/>
                <w:b w:val="0"/>
                <w:webHidden/>
              </w:rPr>
              <w:instrText xml:space="preserve"> PAGEREF _Toc187233893 \h </w:instrText>
            </w:r>
            <w:r w:rsidRPr="00A27327">
              <w:rPr>
                <w:rFonts w:ascii="Arial" w:hAnsi="Arial" w:cs="Arial"/>
                <w:b w:val="0"/>
                <w:webHidden/>
              </w:rPr>
            </w:r>
            <w:r w:rsidRPr="00A27327">
              <w:rPr>
                <w:rFonts w:ascii="Arial" w:hAnsi="Arial" w:cs="Arial"/>
                <w:b w:val="0"/>
                <w:webHidden/>
              </w:rPr>
              <w:fldChar w:fldCharType="separate"/>
            </w:r>
            <w:r w:rsidR="00335E6F">
              <w:rPr>
                <w:rFonts w:ascii="Arial" w:hAnsi="Arial" w:cs="Arial"/>
                <w:b w:val="0"/>
                <w:webHidden/>
              </w:rPr>
              <w:t>4</w:t>
            </w:r>
            <w:r w:rsidRPr="00A27327">
              <w:rPr>
                <w:rFonts w:ascii="Arial" w:hAnsi="Arial" w:cs="Arial"/>
                <w:b w:val="0"/>
                <w:webHidden/>
              </w:rPr>
              <w:fldChar w:fldCharType="end"/>
            </w:r>
          </w:hyperlink>
        </w:p>
        <w:p w14:paraId="266A06E9" w14:textId="6BBEFBE6" w:rsidR="00A27327" w:rsidRPr="00A27327" w:rsidRDefault="00A27327" w:rsidP="000C0E9F">
          <w:pPr>
            <w:pStyle w:val="TDC2"/>
            <w:tabs>
              <w:tab w:val="right" w:leader="dot" w:pos="8789"/>
            </w:tabs>
            <w:ind w:right="-283"/>
            <w:rPr>
              <w:rFonts w:ascii="Arial" w:eastAsiaTheme="minorEastAsia" w:hAnsi="Arial" w:cs="Arial"/>
              <w:b w:val="0"/>
              <w:caps w:val="0"/>
              <w:kern w:val="2"/>
              <w:lang w:val="es-CO" w:eastAsia="es-CO"/>
              <w14:ligatures w14:val="standardContextual"/>
            </w:rPr>
          </w:pPr>
          <w:hyperlink w:anchor="_Toc187233894" w:history="1">
            <w:r w:rsidRPr="00A27327">
              <w:rPr>
                <w:rStyle w:val="Hipervnculo"/>
                <w:rFonts w:ascii="Arial" w:hAnsi="Arial" w:cs="Arial"/>
                <w:b w:val="0"/>
                <w:smallCaps/>
              </w:rPr>
              <w:t>1.2</w:t>
            </w:r>
            <w:r w:rsidRPr="00A27327">
              <w:rPr>
                <w:rFonts w:ascii="Arial" w:eastAsiaTheme="minorEastAsia" w:hAnsi="Arial" w:cs="Arial"/>
                <w:b w:val="0"/>
                <w:caps w:val="0"/>
                <w:kern w:val="2"/>
                <w:lang w:val="es-CO" w:eastAsia="es-CO"/>
                <w14:ligatures w14:val="standardContextual"/>
              </w:rPr>
              <w:tab/>
            </w:r>
            <w:r w:rsidRPr="00A27327">
              <w:rPr>
                <w:rStyle w:val="Hipervnculo"/>
                <w:rFonts w:ascii="Arial" w:hAnsi="Arial" w:cs="Arial"/>
                <w:b w:val="0"/>
              </w:rPr>
              <w:t>Alcance</w:t>
            </w:r>
            <w:r w:rsidRPr="00A27327">
              <w:rPr>
                <w:rFonts w:ascii="Arial" w:hAnsi="Arial" w:cs="Arial"/>
                <w:b w:val="0"/>
                <w:webHidden/>
              </w:rPr>
              <w:tab/>
            </w:r>
            <w:r w:rsidRPr="00A27327">
              <w:rPr>
                <w:rFonts w:ascii="Arial" w:hAnsi="Arial" w:cs="Arial"/>
                <w:b w:val="0"/>
                <w:webHidden/>
              </w:rPr>
              <w:fldChar w:fldCharType="begin"/>
            </w:r>
            <w:r w:rsidRPr="00A27327">
              <w:rPr>
                <w:rFonts w:ascii="Arial" w:hAnsi="Arial" w:cs="Arial"/>
                <w:b w:val="0"/>
                <w:webHidden/>
              </w:rPr>
              <w:instrText xml:space="preserve"> PAGEREF _Toc187233894 \h </w:instrText>
            </w:r>
            <w:r w:rsidRPr="00A27327">
              <w:rPr>
                <w:rFonts w:ascii="Arial" w:hAnsi="Arial" w:cs="Arial"/>
                <w:b w:val="0"/>
                <w:webHidden/>
              </w:rPr>
            </w:r>
            <w:r w:rsidRPr="00A27327">
              <w:rPr>
                <w:rFonts w:ascii="Arial" w:hAnsi="Arial" w:cs="Arial"/>
                <w:b w:val="0"/>
                <w:webHidden/>
              </w:rPr>
              <w:fldChar w:fldCharType="separate"/>
            </w:r>
            <w:r w:rsidR="00335E6F">
              <w:rPr>
                <w:rFonts w:ascii="Arial" w:hAnsi="Arial" w:cs="Arial"/>
                <w:b w:val="0"/>
                <w:webHidden/>
              </w:rPr>
              <w:t>4</w:t>
            </w:r>
            <w:r w:rsidRPr="00A27327">
              <w:rPr>
                <w:rFonts w:ascii="Arial" w:hAnsi="Arial" w:cs="Arial"/>
                <w:b w:val="0"/>
                <w:webHidden/>
              </w:rPr>
              <w:fldChar w:fldCharType="end"/>
            </w:r>
          </w:hyperlink>
        </w:p>
        <w:p w14:paraId="4C97E5D2" w14:textId="63C478B0" w:rsidR="00A27327" w:rsidRPr="00A27327" w:rsidRDefault="00A27327" w:rsidP="000C0E9F">
          <w:pPr>
            <w:pStyle w:val="TDC2"/>
            <w:tabs>
              <w:tab w:val="right" w:leader="dot" w:pos="8789"/>
            </w:tabs>
            <w:ind w:right="-283"/>
            <w:rPr>
              <w:rFonts w:ascii="Arial" w:eastAsiaTheme="minorEastAsia" w:hAnsi="Arial" w:cs="Arial"/>
              <w:b w:val="0"/>
              <w:caps w:val="0"/>
              <w:kern w:val="2"/>
              <w:lang w:val="es-CO" w:eastAsia="es-CO"/>
              <w14:ligatures w14:val="standardContextual"/>
            </w:rPr>
          </w:pPr>
          <w:hyperlink w:anchor="_Toc187233895" w:history="1">
            <w:r w:rsidRPr="00A27327">
              <w:rPr>
                <w:rStyle w:val="Hipervnculo"/>
                <w:rFonts w:ascii="Arial" w:hAnsi="Arial" w:cs="Arial"/>
                <w:b w:val="0"/>
                <w:smallCaps/>
              </w:rPr>
              <w:t>1.3</w:t>
            </w:r>
            <w:r w:rsidRPr="00A27327">
              <w:rPr>
                <w:rFonts w:ascii="Arial" w:eastAsiaTheme="minorEastAsia" w:hAnsi="Arial" w:cs="Arial"/>
                <w:b w:val="0"/>
                <w:caps w:val="0"/>
                <w:kern w:val="2"/>
                <w:lang w:val="es-CO" w:eastAsia="es-CO"/>
                <w14:ligatures w14:val="standardContextual"/>
              </w:rPr>
              <w:tab/>
            </w:r>
            <w:r w:rsidRPr="00A27327">
              <w:rPr>
                <w:rStyle w:val="Hipervnculo"/>
                <w:rFonts w:ascii="Arial" w:hAnsi="Arial" w:cs="Arial"/>
                <w:b w:val="0"/>
              </w:rPr>
              <w:t>Normativa aplicable</w:t>
            </w:r>
            <w:r w:rsidRPr="00A27327">
              <w:rPr>
                <w:rFonts w:ascii="Arial" w:hAnsi="Arial" w:cs="Arial"/>
                <w:b w:val="0"/>
                <w:webHidden/>
              </w:rPr>
              <w:tab/>
            </w:r>
            <w:r w:rsidRPr="00A27327">
              <w:rPr>
                <w:rFonts w:ascii="Arial" w:hAnsi="Arial" w:cs="Arial"/>
                <w:b w:val="0"/>
                <w:webHidden/>
              </w:rPr>
              <w:fldChar w:fldCharType="begin"/>
            </w:r>
            <w:r w:rsidRPr="00A27327">
              <w:rPr>
                <w:rFonts w:ascii="Arial" w:hAnsi="Arial" w:cs="Arial"/>
                <w:b w:val="0"/>
                <w:webHidden/>
              </w:rPr>
              <w:instrText xml:space="preserve"> PAGEREF _Toc187233895 \h </w:instrText>
            </w:r>
            <w:r w:rsidRPr="00A27327">
              <w:rPr>
                <w:rFonts w:ascii="Arial" w:hAnsi="Arial" w:cs="Arial"/>
                <w:b w:val="0"/>
                <w:webHidden/>
              </w:rPr>
            </w:r>
            <w:r w:rsidRPr="00A27327">
              <w:rPr>
                <w:rFonts w:ascii="Arial" w:hAnsi="Arial" w:cs="Arial"/>
                <w:b w:val="0"/>
                <w:webHidden/>
              </w:rPr>
              <w:fldChar w:fldCharType="separate"/>
            </w:r>
            <w:r w:rsidR="00335E6F">
              <w:rPr>
                <w:rFonts w:ascii="Arial" w:hAnsi="Arial" w:cs="Arial"/>
                <w:b w:val="0"/>
                <w:webHidden/>
              </w:rPr>
              <w:t>4</w:t>
            </w:r>
            <w:r w:rsidRPr="00A27327">
              <w:rPr>
                <w:rFonts w:ascii="Arial" w:hAnsi="Arial" w:cs="Arial"/>
                <w:b w:val="0"/>
                <w:webHidden/>
              </w:rPr>
              <w:fldChar w:fldCharType="end"/>
            </w:r>
          </w:hyperlink>
        </w:p>
        <w:p w14:paraId="7A588692" w14:textId="37D6CD24" w:rsidR="00A27327" w:rsidRPr="00A27327" w:rsidRDefault="00A27327" w:rsidP="000C0E9F">
          <w:pPr>
            <w:pStyle w:val="TDC3"/>
            <w:tabs>
              <w:tab w:val="right" w:leader="dot" w:pos="8789"/>
            </w:tabs>
            <w:ind w:right="-283"/>
            <w:rPr>
              <w:rFonts w:ascii="Arial" w:eastAsiaTheme="minorEastAsia" w:hAnsi="Arial" w:cs="Arial"/>
              <w:b w:val="0"/>
              <w:bCs/>
              <w:noProof/>
              <w:kern w:val="2"/>
              <w:szCs w:val="22"/>
              <w:lang w:val="es-CO" w:eastAsia="es-CO"/>
              <w14:ligatures w14:val="standardContextual"/>
            </w:rPr>
          </w:pPr>
          <w:hyperlink w:anchor="_Toc187233896" w:history="1">
            <w:r w:rsidRPr="00A27327">
              <w:rPr>
                <w:rStyle w:val="Hipervnculo"/>
                <w:rFonts w:ascii="Arial" w:hAnsi="Arial" w:cs="Arial"/>
                <w:b w:val="0"/>
                <w:bCs/>
                <w:noProof/>
                <w:szCs w:val="22"/>
              </w:rPr>
              <w:t>1.3.1</w:t>
            </w:r>
            <w:r w:rsidRPr="00A27327">
              <w:rPr>
                <w:rFonts w:ascii="Arial" w:eastAsiaTheme="minorEastAsia" w:hAnsi="Arial" w:cs="Arial"/>
                <w:b w:val="0"/>
                <w:bCs/>
                <w:noProof/>
                <w:kern w:val="2"/>
                <w:szCs w:val="22"/>
                <w:lang w:val="es-CO" w:eastAsia="es-CO"/>
                <w14:ligatures w14:val="standardContextual"/>
              </w:rPr>
              <w:tab/>
            </w:r>
            <w:r w:rsidRPr="00A27327">
              <w:rPr>
                <w:rStyle w:val="Hipervnculo"/>
                <w:rFonts w:ascii="Arial" w:hAnsi="Arial" w:cs="Arial"/>
                <w:b w:val="0"/>
                <w:bCs/>
                <w:noProof/>
                <w:szCs w:val="22"/>
              </w:rPr>
              <w:t>Normativa aplicable a Obras civiles</w:t>
            </w:r>
            <w:r w:rsidRPr="00A27327">
              <w:rPr>
                <w:rFonts w:ascii="Arial" w:hAnsi="Arial" w:cs="Arial"/>
                <w:b w:val="0"/>
                <w:bCs/>
                <w:noProof/>
                <w:webHidden/>
                <w:szCs w:val="22"/>
              </w:rPr>
              <w:tab/>
            </w:r>
            <w:r w:rsidRPr="00A27327">
              <w:rPr>
                <w:rFonts w:ascii="Arial" w:hAnsi="Arial" w:cs="Arial"/>
                <w:b w:val="0"/>
                <w:bCs/>
                <w:noProof/>
                <w:webHidden/>
                <w:szCs w:val="22"/>
              </w:rPr>
              <w:fldChar w:fldCharType="begin"/>
            </w:r>
            <w:r w:rsidRPr="00A27327">
              <w:rPr>
                <w:rFonts w:ascii="Arial" w:hAnsi="Arial" w:cs="Arial"/>
                <w:b w:val="0"/>
                <w:bCs/>
                <w:noProof/>
                <w:webHidden/>
                <w:szCs w:val="22"/>
              </w:rPr>
              <w:instrText xml:space="preserve"> PAGEREF _Toc187233896 \h </w:instrText>
            </w:r>
            <w:r w:rsidRPr="00A27327">
              <w:rPr>
                <w:rFonts w:ascii="Arial" w:hAnsi="Arial" w:cs="Arial"/>
                <w:b w:val="0"/>
                <w:bCs/>
                <w:noProof/>
                <w:webHidden/>
                <w:szCs w:val="22"/>
              </w:rPr>
            </w:r>
            <w:r w:rsidRPr="00A27327">
              <w:rPr>
                <w:rFonts w:ascii="Arial" w:hAnsi="Arial" w:cs="Arial"/>
                <w:b w:val="0"/>
                <w:bCs/>
                <w:noProof/>
                <w:webHidden/>
                <w:szCs w:val="22"/>
              </w:rPr>
              <w:fldChar w:fldCharType="separate"/>
            </w:r>
            <w:r w:rsidR="00335E6F">
              <w:rPr>
                <w:rFonts w:ascii="Arial" w:hAnsi="Arial" w:cs="Arial"/>
                <w:b w:val="0"/>
                <w:bCs/>
                <w:noProof/>
                <w:webHidden/>
                <w:szCs w:val="22"/>
              </w:rPr>
              <w:t>4</w:t>
            </w:r>
            <w:r w:rsidRPr="00A27327">
              <w:rPr>
                <w:rFonts w:ascii="Arial" w:hAnsi="Arial" w:cs="Arial"/>
                <w:b w:val="0"/>
                <w:bCs/>
                <w:noProof/>
                <w:webHidden/>
                <w:szCs w:val="22"/>
              </w:rPr>
              <w:fldChar w:fldCharType="end"/>
            </w:r>
          </w:hyperlink>
        </w:p>
        <w:p w14:paraId="312F94B6" w14:textId="075A94A8" w:rsidR="00A27327" w:rsidRPr="00A27327" w:rsidRDefault="00A27327" w:rsidP="000C0E9F">
          <w:pPr>
            <w:pStyle w:val="TDC3"/>
            <w:tabs>
              <w:tab w:val="right" w:leader="dot" w:pos="8789"/>
            </w:tabs>
            <w:ind w:right="-283"/>
            <w:rPr>
              <w:rFonts w:ascii="Arial" w:eastAsiaTheme="minorEastAsia" w:hAnsi="Arial" w:cs="Arial"/>
              <w:b w:val="0"/>
              <w:bCs/>
              <w:noProof/>
              <w:kern w:val="2"/>
              <w:szCs w:val="22"/>
              <w:lang w:val="es-CO" w:eastAsia="es-CO"/>
              <w14:ligatures w14:val="standardContextual"/>
            </w:rPr>
          </w:pPr>
          <w:hyperlink w:anchor="_Toc187233897" w:history="1">
            <w:r w:rsidRPr="00A27327">
              <w:rPr>
                <w:rStyle w:val="Hipervnculo"/>
                <w:rFonts w:ascii="Arial" w:hAnsi="Arial" w:cs="Arial"/>
                <w:b w:val="0"/>
                <w:bCs/>
                <w:noProof/>
                <w:szCs w:val="22"/>
              </w:rPr>
              <w:t>1.3.2</w:t>
            </w:r>
            <w:r w:rsidRPr="00A27327">
              <w:rPr>
                <w:rFonts w:ascii="Arial" w:eastAsiaTheme="minorEastAsia" w:hAnsi="Arial" w:cs="Arial"/>
                <w:b w:val="0"/>
                <w:bCs/>
                <w:noProof/>
                <w:kern w:val="2"/>
                <w:szCs w:val="22"/>
                <w:lang w:val="es-CO" w:eastAsia="es-CO"/>
                <w14:ligatures w14:val="standardContextual"/>
              </w:rPr>
              <w:tab/>
            </w:r>
            <w:r w:rsidRPr="00A27327">
              <w:rPr>
                <w:rStyle w:val="Hipervnculo"/>
                <w:rFonts w:ascii="Arial" w:hAnsi="Arial" w:cs="Arial"/>
                <w:b w:val="0"/>
                <w:bCs/>
                <w:noProof/>
                <w:szCs w:val="22"/>
              </w:rPr>
              <w:t>Normativa aplicable a Pernos de fijación de equipos a estructuras</w:t>
            </w:r>
            <w:r w:rsidRPr="00A27327">
              <w:rPr>
                <w:rFonts w:ascii="Arial" w:hAnsi="Arial" w:cs="Arial"/>
                <w:b w:val="0"/>
                <w:bCs/>
                <w:noProof/>
                <w:webHidden/>
                <w:szCs w:val="22"/>
              </w:rPr>
              <w:tab/>
            </w:r>
            <w:r w:rsidRPr="00A27327">
              <w:rPr>
                <w:rFonts w:ascii="Arial" w:hAnsi="Arial" w:cs="Arial"/>
                <w:b w:val="0"/>
                <w:bCs/>
                <w:noProof/>
                <w:webHidden/>
                <w:szCs w:val="22"/>
              </w:rPr>
              <w:fldChar w:fldCharType="begin"/>
            </w:r>
            <w:r w:rsidRPr="00A27327">
              <w:rPr>
                <w:rFonts w:ascii="Arial" w:hAnsi="Arial" w:cs="Arial"/>
                <w:b w:val="0"/>
                <w:bCs/>
                <w:noProof/>
                <w:webHidden/>
                <w:szCs w:val="22"/>
              </w:rPr>
              <w:instrText xml:space="preserve"> PAGEREF _Toc187233897 \h </w:instrText>
            </w:r>
            <w:r w:rsidRPr="00A27327">
              <w:rPr>
                <w:rFonts w:ascii="Arial" w:hAnsi="Arial" w:cs="Arial"/>
                <w:b w:val="0"/>
                <w:bCs/>
                <w:noProof/>
                <w:webHidden/>
                <w:szCs w:val="22"/>
              </w:rPr>
            </w:r>
            <w:r w:rsidRPr="00A27327">
              <w:rPr>
                <w:rFonts w:ascii="Arial" w:hAnsi="Arial" w:cs="Arial"/>
                <w:b w:val="0"/>
                <w:bCs/>
                <w:noProof/>
                <w:webHidden/>
                <w:szCs w:val="22"/>
              </w:rPr>
              <w:fldChar w:fldCharType="separate"/>
            </w:r>
            <w:r w:rsidR="00335E6F">
              <w:rPr>
                <w:rFonts w:ascii="Arial" w:hAnsi="Arial" w:cs="Arial"/>
                <w:b w:val="0"/>
                <w:bCs/>
                <w:noProof/>
                <w:webHidden/>
                <w:szCs w:val="22"/>
              </w:rPr>
              <w:t>7</w:t>
            </w:r>
            <w:r w:rsidRPr="00A27327">
              <w:rPr>
                <w:rFonts w:ascii="Arial" w:hAnsi="Arial" w:cs="Arial"/>
                <w:b w:val="0"/>
                <w:bCs/>
                <w:noProof/>
                <w:webHidden/>
                <w:szCs w:val="22"/>
              </w:rPr>
              <w:fldChar w:fldCharType="end"/>
            </w:r>
          </w:hyperlink>
        </w:p>
        <w:p w14:paraId="0968E5C2" w14:textId="29B2B352" w:rsidR="00A27327" w:rsidRPr="00A27327" w:rsidRDefault="00A27327" w:rsidP="000C0E9F">
          <w:pPr>
            <w:pStyle w:val="TDC3"/>
            <w:tabs>
              <w:tab w:val="right" w:leader="dot" w:pos="8789"/>
            </w:tabs>
            <w:ind w:right="-283"/>
            <w:rPr>
              <w:rFonts w:ascii="Arial" w:eastAsiaTheme="minorEastAsia" w:hAnsi="Arial" w:cs="Arial"/>
              <w:b w:val="0"/>
              <w:bCs/>
              <w:noProof/>
              <w:kern w:val="2"/>
              <w:szCs w:val="22"/>
              <w:lang w:val="es-CO" w:eastAsia="es-CO"/>
              <w14:ligatures w14:val="standardContextual"/>
            </w:rPr>
          </w:pPr>
          <w:hyperlink w:anchor="_Toc187233898" w:history="1">
            <w:r w:rsidRPr="00A27327">
              <w:rPr>
                <w:rStyle w:val="Hipervnculo"/>
                <w:rFonts w:ascii="Arial" w:hAnsi="Arial" w:cs="Arial"/>
                <w:b w:val="0"/>
                <w:bCs/>
                <w:noProof/>
                <w:szCs w:val="22"/>
              </w:rPr>
              <w:t>1.3.3</w:t>
            </w:r>
            <w:r w:rsidRPr="00A27327">
              <w:rPr>
                <w:rFonts w:ascii="Arial" w:eastAsiaTheme="minorEastAsia" w:hAnsi="Arial" w:cs="Arial"/>
                <w:b w:val="0"/>
                <w:bCs/>
                <w:noProof/>
                <w:kern w:val="2"/>
                <w:szCs w:val="22"/>
                <w:lang w:val="es-CO" w:eastAsia="es-CO"/>
                <w14:ligatures w14:val="standardContextual"/>
              </w:rPr>
              <w:tab/>
            </w:r>
            <w:r w:rsidRPr="00A27327">
              <w:rPr>
                <w:rStyle w:val="Hipervnculo"/>
                <w:rFonts w:ascii="Arial" w:hAnsi="Arial" w:cs="Arial"/>
                <w:b w:val="0"/>
                <w:bCs/>
                <w:noProof/>
                <w:szCs w:val="22"/>
              </w:rPr>
              <w:t>Especificaciones complementarias</w:t>
            </w:r>
            <w:r w:rsidRPr="00A27327">
              <w:rPr>
                <w:rFonts w:ascii="Arial" w:hAnsi="Arial" w:cs="Arial"/>
                <w:b w:val="0"/>
                <w:bCs/>
                <w:noProof/>
                <w:webHidden/>
                <w:szCs w:val="22"/>
              </w:rPr>
              <w:tab/>
            </w:r>
            <w:r w:rsidRPr="00A27327">
              <w:rPr>
                <w:rFonts w:ascii="Arial" w:hAnsi="Arial" w:cs="Arial"/>
                <w:b w:val="0"/>
                <w:bCs/>
                <w:noProof/>
                <w:webHidden/>
                <w:szCs w:val="22"/>
              </w:rPr>
              <w:fldChar w:fldCharType="begin"/>
            </w:r>
            <w:r w:rsidRPr="00A27327">
              <w:rPr>
                <w:rFonts w:ascii="Arial" w:hAnsi="Arial" w:cs="Arial"/>
                <w:b w:val="0"/>
                <w:bCs/>
                <w:noProof/>
                <w:webHidden/>
                <w:szCs w:val="22"/>
              </w:rPr>
              <w:instrText xml:space="preserve"> PAGEREF _Toc187233898 \h </w:instrText>
            </w:r>
            <w:r w:rsidRPr="00A27327">
              <w:rPr>
                <w:rFonts w:ascii="Arial" w:hAnsi="Arial" w:cs="Arial"/>
                <w:b w:val="0"/>
                <w:bCs/>
                <w:noProof/>
                <w:webHidden/>
                <w:szCs w:val="22"/>
              </w:rPr>
            </w:r>
            <w:r w:rsidRPr="00A27327">
              <w:rPr>
                <w:rFonts w:ascii="Arial" w:hAnsi="Arial" w:cs="Arial"/>
                <w:b w:val="0"/>
                <w:bCs/>
                <w:noProof/>
                <w:webHidden/>
                <w:szCs w:val="22"/>
              </w:rPr>
              <w:fldChar w:fldCharType="separate"/>
            </w:r>
            <w:r w:rsidR="00335E6F">
              <w:rPr>
                <w:rFonts w:ascii="Arial" w:hAnsi="Arial" w:cs="Arial"/>
                <w:b w:val="0"/>
                <w:bCs/>
                <w:noProof/>
                <w:webHidden/>
                <w:szCs w:val="22"/>
              </w:rPr>
              <w:t>8</w:t>
            </w:r>
            <w:r w:rsidRPr="00A27327">
              <w:rPr>
                <w:rFonts w:ascii="Arial" w:hAnsi="Arial" w:cs="Arial"/>
                <w:b w:val="0"/>
                <w:bCs/>
                <w:noProof/>
                <w:webHidden/>
                <w:szCs w:val="22"/>
              </w:rPr>
              <w:fldChar w:fldCharType="end"/>
            </w:r>
          </w:hyperlink>
        </w:p>
        <w:p w14:paraId="1842FC93" w14:textId="6541E76D" w:rsidR="00A27327" w:rsidRPr="00A27327" w:rsidRDefault="00A27327" w:rsidP="000C0E9F">
          <w:pPr>
            <w:pStyle w:val="TDC2"/>
            <w:tabs>
              <w:tab w:val="right" w:leader="dot" w:pos="8789"/>
            </w:tabs>
            <w:ind w:right="-283"/>
            <w:rPr>
              <w:rFonts w:ascii="Arial" w:eastAsiaTheme="minorEastAsia" w:hAnsi="Arial" w:cs="Arial"/>
              <w:b w:val="0"/>
              <w:caps w:val="0"/>
              <w:kern w:val="2"/>
              <w:lang w:val="es-CO" w:eastAsia="es-CO"/>
              <w14:ligatures w14:val="standardContextual"/>
            </w:rPr>
          </w:pPr>
          <w:hyperlink w:anchor="_Toc187233899" w:history="1">
            <w:r w:rsidRPr="00A27327">
              <w:rPr>
                <w:rStyle w:val="Hipervnculo"/>
                <w:rFonts w:ascii="Arial" w:hAnsi="Arial" w:cs="Arial"/>
                <w:b w:val="0"/>
                <w:smallCaps/>
              </w:rPr>
              <w:t>1.4</w:t>
            </w:r>
            <w:r w:rsidRPr="00A27327">
              <w:rPr>
                <w:rFonts w:ascii="Arial" w:eastAsiaTheme="minorEastAsia" w:hAnsi="Arial" w:cs="Arial"/>
                <w:b w:val="0"/>
                <w:caps w:val="0"/>
                <w:kern w:val="2"/>
                <w:lang w:val="es-CO" w:eastAsia="es-CO"/>
                <w14:ligatures w14:val="standardContextual"/>
              </w:rPr>
              <w:tab/>
            </w:r>
            <w:r w:rsidRPr="00A27327">
              <w:rPr>
                <w:rStyle w:val="Hipervnculo"/>
                <w:rFonts w:ascii="Arial" w:hAnsi="Arial" w:cs="Arial"/>
                <w:b w:val="0"/>
              </w:rPr>
              <w:t>Definiciones</w:t>
            </w:r>
            <w:r w:rsidRPr="00A27327">
              <w:rPr>
                <w:rFonts w:ascii="Arial" w:hAnsi="Arial" w:cs="Arial"/>
                <w:b w:val="0"/>
                <w:webHidden/>
              </w:rPr>
              <w:tab/>
            </w:r>
            <w:r w:rsidRPr="00A27327">
              <w:rPr>
                <w:rFonts w:ascii="Arial" w:hAnsi="Arial" w:cs="Arial"/>
                <w:b w:val="0"/>
                <w:webHidden/>
              </w:rPr>
              <w:fldChar w:fldCharType="begin"/>
            </w:r>
            <w:r w:rsidRPr="00A27327">
              <w:rPr>
                <w:rFonts w:ascii="Arial" w:hAnsi="Arial" w:cs="Arial"/>
                <w:b w:val="0"/>
                <w:webHidden/>
              </w:rPr>
              <w:instrText xml:space="preserve"> PAGEREF _Toc187233899 \h </w:instrText>
            </w:r>
            <w:r w:rsidRPr="00A27327">
              <w:rPr>
                <w:rFonts w:ascii="Arial" w:hAnsi="Arial" w:cs="Arial"/>
                <w:b w:val="0"/>
                <w:webHidden/>
              </w:rPr>
            </w:r>
            <w:r w:rsidRPr="00A27327">
              <w:rPr>
                <w:rFonts w:ascii="Arial" w:hAnsi="Arial" w:cs="Arial"/>
                <w:b w:val="0"/>
                <w:webHidden/>
              </w:rPr>
              <w:fldChar w:fldCharType="separate"/>
            </w:r>
            <w:r w:rsidR="00335E6F">
              <w:rPr>
                <w:rFonts w:ascii="Arial" w:hAnsi="Arial" w:cs="Arial"/>
                <w:b w:val="0"/>
                <w:webHidden/>
              </w:rPr>
              <w:t>8</w:t>
            </w:r>
            <w:r w:rsidRPr="00A27327">
              <w:rPr>
                <w:rFonts w:ascii="Arial" w:hAnsi="Arial" w:cs="Arial"/>
                <w:b w:val="0"/>
                <w:webHidden/>
              </w:rPr>
              <w:fldChar w:fldCharType="end"/>
            </w:r>
          </w:hyperlink>
        </w:p>
        <w:p w14:paraId="5CE0569D" w14:textId="50B22A88" w:rsidR="00A27327" w:rsidRPr="00A27327" w:rsidRDefault="00A27327" w:rsidP="000C0E9F">
          <w:pPr>
            <w:pStyle w:val="TDC1"/>
            <w:tabs>
              <w:tab w:val="clear" w:pos="8787"/>
              <w:tab w:val="right" w:leader="dot" w:pos="8789"/>
            </w:tabs>
            <w:ind w:right="-283"/>
            <w:rPr>
              <w:rFonts w:ascii="Arial" w:eastAsiaTheme="minorEastAsia" w:hAnsi="Arial" w:cs="Arial"/>
              <w:b w:val="0"/>
              <w:iCs w:val="0"/>
              <w:caps w:val="0"/>
              <w:kern w:val="2"/>
              <w:lang w:val="es-CO" w:eastAsia="es-CO"/>
              <w14:ligatures w14:val="standardContextual"/>
            </w:rPr>
          </w:pPr>
          <w:hyperlink w:anchor="_Toc187233900" w:history="1">
            <w:r w:rsidRPr="00A27327">
              <w:rPr>
                <w:rStyle w:val="Hipervnculo"/>
                <w:rFonts w:ascii="Arial" w:hAnsi="Arial" w:cs="Arial"/>
                <w:b w:val="0"/>
                <w:smallCaps/>
              </w:rPr>
              <w:t>2.</w:t>
            </w:r>
            <w:r w:rsidRPr="00A27327">
              <w:rPr>
                <w:rFonts w:ascii="Arial" w:eastAsiaTheme="minorEastAsia" w:hAnsi="Arial" w:cs="Arial"/>
                <w:b w:val="0"/>
                <w:iCs w:val="0"/>
                <w:caps w:val="0"/>
                <w:kern w:val="2"/>
                <w:lang w:val="es-CO" w:eastAsia="es-CO"/>
                <w14:ligatures w14:val="standardContextual"/>
              </w:rPr>
              <w:tab/>
            </w:r>
            <w:r w:rsidRPr="00A27327">
              <w:rPr>
                <w:rStyle w:val="Hipervnculo"/>
                <w:rFonts w:ascii="Arial" w:hAnsi="Arial" w:cs="Arial"/>
                <w:b w:val="0"/>
              </w:rPr>
              <w:t>Obras civiles</w:t>
            </w:r>
            <w:r w:rsidRPr="00A27327">
              <w:rPr>
                <w:rFonts w:ascii="Arial" w:hAnsi="Arial" w:cs="Arial"/>
                <w:b w:val="0"/>
                <w:webHidden/>
              </w:rPr>
              <w:tab/>
            </w:r>
            <w:r w:rsidRPr="00A27327">
              <w:rPr>
                <w:rFonts w:ascii="Arial" w:hAnsi="Arial" w:cs="Arial"/>
                <w:b w:val="0"/>
                <w:webHidden/>
              </w:rPr>
              <w:fldChar w:fldCharType="begin"/>
            </w:r>
            <w:r w:rsidRPr="00A27327">
              <w:rPr>
                <w:rFonts w:ascii="Arial" w:hAnsi="Arial" w:cs="Arial"/>
                <w:b w:val="0"/>
                <w:webHidden/>
              </w:rPr>
              <w:instrText xml:space="preserve"> PAGEREF _Toc187233900 \h </w:instrText>
            </w:r>
            <w:r w:rsidRPr="00A27327">
              <w:rPr>
                <w:rFonts w:ascii="Arial" w:hAnsi="Arial" w:cs="Arial"/>
                <w:b w:val="0"/>
                <w:webHidden/>
              </w:rPr>
            </w:r>
            <w:r w:rsidRPr="00A27327">
              <w:rPr>
                <w:rFonts w:ascii="Arial" w:hAnsi="Arial" w:cs="Arial"/>
                <w:b w:val="0"/>
                <w:webHidden/>
              </w:rPr>
              <w:fldChar w:fldCharType="separate"/>
            </w:r>
            <w:r w:rsidR="00335E6F">
              <w:rPr>
                <w:rFonts w:ascii="Arial" w:hAnsi="Arial" w:cs="Arial"/>
                <w:b w:val="0"/>
                <w:webHidden/>
              </w:rPr>
              <w:t>8</w:t>
            </w:r>
            <w:r w:rsidRPr="00A27327">
              <w:rPr>
                <w:rFonts w:ascii="Arial" w:hAnsi="Arial" w:cs="Arial"/>
                <w:b w:val="0"/>
                <w:webHidden/>
              </w:rPr>
              <w:fldChar w:fldCharType="end"/>
            </w:r>
          </w:hyperlink>
        </w:p>
        <w:p w14:paraId="25679C41" w14:textId="2198B6FF" w:rsidR="00A27327" w:rsidRPr="00A27327" w:rsidRDefault="00A27327" w:rsidP="000C0E9F">
          <w:pPr>
            <w:pStyle w:val="TDC2"/>
            <w:tabs>
              <w:tab w:val="right" w:leader="dot" w:pos="8789"/>
            </w:tabs>
            <w:ind w:right="-283"/>
            <w:rPr>
              <w:rFonts w:ascii="Arial" w:eastAsiaTheme="minorEastAsia" w:hAnsi="Arial" w:cs="Arial"/>
              <w:b w:val="0"/>
              <w:caps w:val="0"/>
              <w:kern w:val="2"/>
              <w:lang w:val="es-CO" w:eastAsia="es-CO"/>
              <w14:ligatures w14:val="standardContextual"/>
            </w:rPr>
          </w:pPr>
          <w:hyperlink w:anchor="_Toc187233901" w:history="1">
            <w:r w:rsidRPr="00A27327">
              <w:rPr>
                <w:rStyle w:val="Hipervnculo"/>
                <w:rFonts w:ascii="Arial" w:hAnsi="Arial" w:cs="Arial"/>
                <w:b w:val="0"/>
                <w:smallCaps/>
              </w:rPr>
              <w:t>2.1</w:t>
            </w:r>
            <w:r w:rsidRPr="00A27327">
              <w:rPr>
                <w:rFonts w:ascii="Arial" w:eastAsiaTheme="minorEastAsia" w:hAnsi="Arial" w:cs="Arial"/>
                <w:b w:val="0"/>
                <w:caps w:val="0"/>
                <w:kern w:val="2"/>
                <w:lang w:val="es-CO" w:eastAsia="es-CO"/>
                <w14:ligatures w14:val="standardContextual"/>
              </w:rPr>
              <w:tab/>
            </w:r>
            <w:r w:rsidRPr="00A27327">
              <w:rPr>
                <w:rStyle w:val="Hipervnculo"/>
                <w:rFonts w:ascii="Arial" w:hAnsi="Arial" w:cs="Arial"/>
                <w:b w:val="0"/>
              </w:rPr>
              <w:t>Calidad de los materiales</w:t>
            </w:r>
            <w:r w:rsidRPr="00A27327">
              <w:rPr>
                <w:rFonts w:ascii="Arial" w:hAnsi="Arial" w:cs="Arial"/>
                <w:b w:val="0"/>
                <w:webHidden/>
              </w:rPr>
              <w:tab/>
            </w:r>
            <w:r w:rsidRPr="00A27327">
              <w:rPr>
                <w:rFonts w:ascii="Arial" w:hAnsi="Arial" w:cs="Arial"/>
                <w:b w:val="0"/>
                <w:webHidden/>
              </w:rPr>
              <w:fldChar w:fldCharType="begin"/>
            </w:r>
            <w:r w:rsidRPr="00A27327">
              <w:rPr>
                <w:rFonts w:ascii="Arial" w:hAnsi="Arial" w:cs="Arial"/>
                <w:b w:val="0"/>
                <w:webHidden/>
              </w:rPr>
              <w:instrText xml:space="preserve"> PAGEREF _Toc187233901 \h </w:instrText>
            </w:r>
            <w:r w:rsidRPr="00A27327">
              <w:rPr>
                <w:rFonts w:ascii="Arial" w:hAnsi="Arial" w:cs="Arial"/>
                <w:b w:val="0"/>
                <w:webHidden/>
              </w:rPr>
            </w:r>
            <w:r w:rsidRPr="00A27327">
              <w:rPr>
                <w:rFonts w:ascii="Arial" w:hAnsi="Arial" w:cs="Arial"/>
                <w:b w:val="0"/>
                <w:webHidden/>
              </w:rPr>
              <w:fldChar w:fldCharType="separate"/>
            </w:r>
            <w:r w:rsidR="00335E6F">
              <w:rPr>
                <w:rFonts w:ascii="Arial" w:hAnsi="Arial" w:cs="Arial"/>
                <w:b w:val="0"/>
                <w:webHidden/>
              </w:rPr>
              <w:t>8</w:t>
            </w:r>
            <w:r w:rsidRPr="00A27327">
              <w:rPr>
                <w:rFonts w:ascii="Arial" w:hAnsi="Arial" w:cs="Arial"/>
                <w:b w:val="0"/>
                <w:webHidden/>
              </w:rPr>
              <w:fldChar w:fldCharType="end"/>
            </w:r>
          </w:hyperlink>
        </w:p>
        <w:p w14:paraId="12E22D94" w14:textId="79C9B611" w:rsidR="00A27327" w:rsidRPr="00A27327" w:rsidRDefault="00A27327" w:rsidP="000C0E9F">
          <w:pPr>
            <w:pStyle w:val="TDC2"/>
            <w:tabs>
              <w:tab w:val="right" w:leader="dot" w:pos="8789"/>
            </w:tabs>
            <w:ind w:right="-283"/>
            <w:rPr>
              <w:rFonts w:ascii="Arial" w:eastAsiaTheme="minorEastAsia" w:hAnsi="Arial" w:cs="Arial"/>
              <w:b w:val="0"/>
              <w:caps w:val="0"/>
              <w:kern w:val="2"/>
              <w:lang w:val="es-CO" w:eastAsia="es-CO"/>
              <w14:ligatures w14:val="standardContextual"/>
            </w:rPr>
          </w:pPr>
          <w:hyperlink w:anchor="_Toc187233902" w:history="1">
            <w:r w:rsidRPr="00A27327">
              <w:rPr>
                <w:rStyle w:val="Hipervnculo"/>
                <w:rFonts w:ascii="Arial" w:hAnsi="Arial" w:cs="Arial"/>
                <w:b w:val="0"/>
                <w:smallCaps/>
              </w:rPr>
              <w:t>2.2</w:t>
            </w:r>
            <w:r w:rsidRPr="00A27327">
              <w:rPr>
                <w:rFonts w:ascii="Arial" w:eastAsiaTheme="minorEastAsia" w:hAnsi="Arial" w:cs="Arial"/>
                <w:b w:val="0"/>
                <w:caps w:val="0"/>
                <w:kern w:val="2"/>
                <w:lang w:val="es-CO" w:eastAsia="es-CO"/>
                <w14:ligatures w14:val="standardContextual"/>
              </w:rPr>
              <w:tab/>
            </w:r>
            <w:r w:rsidRPr="00A27327">
              <w:rPr>
                <w:rStyle w:val="Hipervnculo"/>
                <w:rFonts w:ascii="Arial" w:hAnsi="Arial" w:cs="Arial"/>
                <w:b w:val="0"/>
              </w:rPr>
              <w:t>Seguridad</w:t>
            </w:r>
            <w:r w:rsidRPr="00A27327">
              <w:rPr>
                <w:rFonts w:ascii="Arial" w:hAnsi="Arial" w:cs="Arial"/>
                <w:b w:val="0"/>
                <w:webHidden/>
              </w:rPr>
              <w:tab/>
            </w:r>
            <w:r w:rsidRPr="00A27327">
              <w:rPr>
                <w:rFonts w:ascii="Arial" w:hAnsi="Arial" w:cs="Arial"/>
                <w:b w:val="0"/>
                <w:webHidden/>
              </w:rPr>
              <w:fldChar w:fldCharType="begin"/>
            </w:r>
            <w:r w:rsidRPr="00A27327">
              <w:rPr>
                <w:rFonts w:ascii="Arial" w:hAnsi="Arial" w:cs="Arial"/>
                <w:b w:val="0"/>
                <w:webHidden/>
              </w:rPr>
              <w:instrText xml:space="preserve"> PAGEREF _Toc187233902 \h </w:instrText>
            </w:r>
            <w:r w:rsidRPr="00A27327">
              <w:rPr>
                <w:rFonts w:ascii="Arial" w:hAnsi="Arial" w:cs="Arial"/>
                <w:b w:val="0"/>
                <w:webHidden/>
              </w:rPr>
            </w:r>
            <w:r w:rsidRPr="00A27327">
              <w:rPr>
                <w:rFonts w:ascii="Arial" w:hAnsi="Arial" w:cs="Arial"/>
                <w:b w:val="0"/>
                <w:webHidden/>
              </w:rPr>
              <w:fldChar w:fldCharType="separate"/>
            </w:r>
            <w:r w:rsidR="00335E6F">
              <w:rPr>
                <w:rFonts w:ascii="Arial" w:hAnsi="Arial" w:cs="Arial"/>
                <w:b w:val="0"/>
                <w:webHidden/>
              </w:rPr>
              <w:t>9</w:t>
            </w:r>
            <w:r w:rsidRPr="00A27327">
              <w:rPr>
                <w:rFonts w:ascii="Arial" w:hAnsi="Arial" w:cs="Arial"/>
                <w:b w:val="0"/>
                <w:webHidden/>
              </w:rPr>
              <w:fldChar w:fldCharType="end"/>
            </w:r>
          </w:hyperlink>
        </w:p>
        <w:p w14:paraId="09FB3094" w14:textId="13809A67" w:rsidR="00A27327" w:rsidRPr="00A27327" w:rsidRDefault="00A27327" w:rsidP="000C0E9F">
          <w:pPr>
            <w:pStyle w:val="TDC2"/>
            <w:tabs>
              <w:tab w:val="right" w:leader="dot" w:pos="8789"/>
            </w:tabs>
            <w:ind w:right="-283"/>
            <w:rPr>
              <w:rFonts w:ascii="Arial" w:eastAsiaTheme="minorEastAsia" w:hAnsi="Arial" w:cs="Arial"/>
              <w:b w:val="0"/>
              <w:caps w:val="0"/>
              <w:kern w:val="2"/>
              <w:lang w:val="es-CO" w:eastAsia="es-CO"/>
              <w14:ligatures w14:val="standardContextual"/>
            </w:rPr>
          </w:pPr>
          <w:hyperlink w:anchor="_Toc187233903" w:history="1">
            <w:r w:rsidRPr="00A27327">
              <w:rPr>
                <w:rStyle w:val="Hipervnculo"/>
                <w:rFonts w:ascii="Arial" w:hAnsi="Arial" w:cs="Arial"/>
                <w:b w:val="0"/>
                <w:smallCaps/>
              </w:rPr>
              <w:t>2.3</w:t>
            </w:r>
            <w:r w:rsidRPr="00A27327">
              <w:rPr>
                <w:rFonts w:ascii="Arial" w:eastAsiaTheme="minorEastAsia" w:hAnsi="Arial" w:cs="Arial"/>
                <w:b w:val="0"/>
                <w:caps w:val="0"/>
                <w:kern w:val="2"/>
                <w:lang w:val="es-CO" w:eastAsia="es-CO"/>
                <w14:ligatures w14:val="standardContextual"/>
              </w:rPr>
              <w:tab/>
            </w:r>
            <w:r w:rsidRPr="00A27327">
              <w:rPr>
                <w:rStyle w:val="Hipervnculo"/>
                <w:rFonts w:ascii="Arial" w:hAnsi="Arial" w:cs="Arial"/>
                <w:b w:val="0"/>
              </w:rPr>
              <w:t>Inspección técnica</w:t>
            </w:r>
            <w:r w:rsidRPr="00A27327">
              <w:rPr>
                <w:rFonts w:ascii="Arial" w:hAnsi="Arial" w:cs="Arial"/>
                <w:b w:val="0"/>
                <w:webHidden/>
              </w:rPr>
              <w:tab/>
            </w:r>
            <w:r w:rsidRPr="00A27327">
              <w:rPr>
                <w:rFonts w:ascii="Arial" w:hAnsi="Arial" w:cs="Arial"/>
                <w:b w:val="0"/>
                <w:webHidden/>
              </w:rPr>
              <w:fldChar w:fldCharType="begin"/>
            </w:r>
            <w:r w:rsidRPr="00A27327">
              <w:rPr>
                <w:rFonts w:ascii="Arial" w:hAnsi="Arial" w:cs="Arial"/>
                <w:b w:val="0"/>
                <w:webHidden/>
              </w:rPr>
              <w:instrText xml:space="preserve"> PAGEREF _Toc187233903 \h </w:instrText>
            </w:r>
            <w:r w:rsidRPr="00A27327">
              <w:rPr>
                <w:rFonts w:ascii="Arial" w:hAnsi="Arial" w:cs="Arial"/>
                <w:b w:val="0"/>
                <w:webHidden/>
              </w:rPr>
            </w:r>
            <w:r w:rsidRPr="00A27327">
              <w:rPr>
                <w:rFonts w:ascii="Arial" w:hAnsi="Arial" w:cs="Arial"/>
                <w:b w:val="0"/>
                <w:webHidden/>
              </w:rPr>
              <w:fldChar w:fldCharType="separate"/>
            </w:r>
            <w:r w:rsidR="00335E6F">
              <w:rPr>
                <w:rFonts w:ascii="Arial" w:hAnsi="Arial" w:cs="Arial"/>
                <w:b w:val="0"/>
                <w:webHidden/>
              </w:rPr>
              <w:t>9</w:t>
            </w:r>
            <w:r w:rsidRPr="00A27327">
              <w:rPr>
                <w:rFonts w:ascii="Arial" w:hAnsi="Arial" w:cs="Arial"/>
                <w:b w:val="0"/>
                <w:webHidden/>
              </w:rPr>
              <w:fldChar w:fldCharType="end"/>
            </w:r>
          </w:hyperlink>
        </w:p>
        <w:p w14:paraId="04835EE2" w14:textId="493E0571" w:rsidR="00A27327" w:rsidRPr="00A27327" w:rsidRDefault="00A27327" w:rsidP="000C0E9F">
          <w:pPr>
            <w:pStyle w:val="TDC2"/>
            <w:tabs>
              <w:tab w:val="right" w:leader="dot" w:pos="8789"/>
            </w:tabs>
            <w:ind w:right="-283"/>
            <w:rPr>
              <w:rFonts w:ascii="Arial" w:eastAsiaTheme="minorEastAsia" w:hAnsi="Arial" w:cs="Arial"/>
              <w:b w:val="0"/>
              <w:caps w:val="0"/>
              <w:kern w:val="2"/>
              <w:lang w:val="es-CO" w:eastAsia="es-CO"/>
              <w14:ligatures w14:val="standardContextual"/>
            </w:rPr>
          </w:pPr>
          <w:hyperlink w:anchor="_Toc187233904" w:history="1">
            <w:r w:rsidRPr="00A27327">
              <w:rPr>
                <w:rStyle w:val="Hipervnculo"/>
                <w:rFonts w:ascii="Arial" w:hAnsi="Arial" w:cs="Arial"/>
                <w:b w:val="0"/>
                <w:smallCaps/>
              </w:rPr>
              <w:t>2.4</w:t>
            </w:r>
            <w:r w:rsidRPr="00A27327">
              <w:rPr>
                <w:rFonts w:ascii="Arial" w:eastAsiaTheme="minorEastAsia" w:hAnsi="Arial" w:cs="Arial"/>
                <w:b w:val="0"/>
                <w:caps w:val="0"/>
                <w:kern w:val="2"/>
                <w:lang w:val="es-CO" w:eastAsia="es-CO"/>
                <w14:ligatures w14:val="standardContextual"/>
              </w:rPr>
              <w:tab/>
            </w:r>
            <w:r w:rsidRPr="00A27327">
              <w:rPr>
                <w:rStyle w:val="Hipervnculo"/>
                <w:rFonts w:ascii="Arial" w:hAnsi="Arial" w:cs="Arial"/>
                <w:b w:val="0"/>
              </w:rPr>
              <w:t>Especificaciones generales de construcción</w:t>
            </w:r>
            <w:r w:rsidRPr="00A27327">
              <w:rPr>
                <w:rFonts w:ascii="Arial" w:hAnsi="Arial" w:cs="Arial"/>
                <w:b w:val="0"/>
                <w:webHidden/>
              </w:rPr>
              <w:tab/>
            </w:r>
            <w:r w:rsidRPr="00A27327">
              <w:rPr>
                <w:rFonts w:ascii="Arial" w:hAnsi="Arial" w:cs="Arial"/>
                <w:b w:val="0"/>
                <w:webHidden/>
              </w:rPr>
              <w:fldChar w:fldCharType="begin"/>
            </w:r>
            <w:r w:rsidRPr="00A27327">
              <w:rPr>
                <w:rFonts w:ascii="Arial" w:hAnsi="Arial" w:cs="Arial"/>
                <w:b w:val="0"/>
                <w:webHidden/>
              </w:rPr>
              <w:instrText xml:space="preserve"> PAGEREF _Toc187233904 \h </w:instrText>
            </w:r>
            <w:r w:rsidRPr="00A27327">
              <w:rPr>
                <w:rFonts w:ascii="Arial" w:hAnsi="Arial" w:cs="Arial"/>
                <w:b w:val="0"/>
                <w:webHidden/>
              </w:rPr>
            </w:r>
            <w:r w:rsidRPr="00A27327">
              <w:rPr>
                <w:rFonts w:ascii="Arial" w:hAnsi="Arial" w:cs="Arial"/>
                <w:b w:val="0"/>
                <w:webHidden/>
              </w:rPr>
              <w:fldChar w:fldCharType="separate"/>
            </w:r>
            <w:r w:rsidR="00335E6F">
              <w:rPr>
                <w:rFonts w:ascii="Arial" w:hAnsi="Arial" w:cs="Arial"/>
                <w:b w:val="0"/>
                <w:webHidden/>
              </w:rPr>
              <w:t>9</w:t>
            </w:r>
            <w:r w:rsidRPr="00A27327">
              <w:rPr>
                <w:rFonts w:ascii="Arial" w:hAnsi="Arial" w:cs="Arial"/>
                <w:b w:val="0"/>
                <w:webHidden/>
              </w:rPr>
              <w:fldChar w:fldCharType="end"/>
            </w:r>
          </w:hyperlink>
        </w:p>
        <w:p w14:paraId="3EDBB1A9" w14:textId="65F6FE4D" w:rsidR="00A27327" w:rsidRPr="00A27327" w:rsidRDefault="00A27327" w:rsidP="000C0E9F">
          <w:pPr>
            <w:pStyle w:val="TDC3"/>
            <w:tabs>
              <w:tab w:val="right" w:leader="dot" w:pos="8789"/>
            </w:tabs>
            <w:ind w:right="-283"/>
            <w:rPr>
              <w:rFonts w:ascii="Arial" w:eastAsiaTheme="minorEastAsia" w:hAnsi="Arial" w:cs="Arial"/>
              <w:b w:val="0"/>
              <w:bCs/>
              <w:noProof/>
              <w:kern w:val="2"/>
              <w:szCs w:val="22"/>
              <w:lang w:val="es-CO" w:eastAsia="es-CO"/>
              <w14:ligatures w14:val="standardContextual"/>
            </w:rPr>
          </w:pPr>
          <w:hyperlink w:anchor="_Toc187233905" w:history="1">
            <w:r w:rsidRPr="00A27327">
              <w:rPr>
                <w:rStyle w:val="Hipervnculo"/>
                <w:rFonts w:ascii="Arial" w:hAnsi="Arial" w:cs="Arial"/>
                <w:b w:val="0"/>
                <w:bCs/>
                <w:noProof/>
                <w:szCs w:val="22"/>
                <w:lang w:val="es-ES_tradnl"/>
              </w:rPr>
              <w:t>2.4.1</w:t>
            </w:r>
            <w:r w:rsidRPr="00A27327">
              <w:rPr>
                <w:rFonts w:ascii="Arial" w:eastAsiaTheme="minorEastAsia" w:hAnsi="Arial" w:cs="Arial"/>
                <w:b w:val="0"/>
                <w:bCs/>
                <w:noProof/>
                <w:kern w:val="2"/>
                <w:szCs w:val="22"/>
                <w:lang w:val="es-CO" w:eastAsia="es-CO"/>
                <w14:ligatures w14:val="standardContextual"/>
              </w:rPr>
              <w:tab/>
            </w:r>
            <w:r w:rsidRPr="00A27327">
              <w:rPr>
                <w:rStyle w:val="Hipervnculo"/>
                <w:rFonts w:ascii="Arial" w:hAnsi="Arial" w:cs="Arial"/>
                <w:b w:val="0"/>
                <w:bCs/>
                <w:noProof/>
                <w:szCs w:val="22"/>
                <w:lang w:val="es-ES_tradnl"/>
              </w:rPr>
              <w:t>Replanteo</w:t>
            </w:r>
            <w:r w:rsidRPr="00A27327">
              <w:rPr>
                <w:rFonts w:ascii="Arial" w:hAnsi="Arial" w:cs="Arial"/>
                <w:b w:val="0"/>
                <w:bCs/>
                <w:noProof/>
                <w:webHidden/>
                <w:szCs w:val="22"/>
              </w:rPr>
              <w:tab/>
            </w:r>
            <w:r w:rsidRPr="00A27327">
              <w:rPr>
                <w:rFonts w:ascii="Arial" w:hAnsi="Arial" w:cs="Arial"/>
                <w:b w:val="0"/>
                <w:bCs/>
                <w:noProof/>
                <w:webHidden/>
                <w:szCs w:val="22"/>
              </w:rPr>
              <w:fldChar w:fldCharType="begin"/>
            </w:r>
            <w:r w:rsidRPr="00A27327">
              <w:rPr>
                <w:rFonts w:ascii="Arial" w:hAnsi="Arial" w:cs="Arial"/>
                <w:b w:val="0"/>
                <w:bCs/>
                <w:noProof/>
                <w:webHidden/>
                <w:szCs w:val="22"/>
              </w:rPr>
              <w:instrText xml:space="preserve"> PAGEREF _Toc187233905 \h </w:instrText>
            </w:r>
            <w:r w:rsidRPr="00A27327">
              <w:rPr>
                <w:rFonts w:ascii="Arial" w:hAnsi="Arial" w:cs="Arial"/>
                <w:b w:val="0"/>
                <w:bCs/>
                <w:noProof/>
                <w:webHidden/>
                <w:szCs w:val="22"/>
              </w:rPr>
            </w:r>
            <w:r w:rsidRPr="00A27327">
              <w:rPr>
                <w:rFonts w:ascii="Arial" w:hAnsi="Arial" w:cs="Arial"/>
                <w:b w:val="0"/>
                <w:bCs/>
                <w:noProof/>
                <w:webHidden/>
                <w:szCs w:val="22"/>
              </w:rPr>
              <w:fldChar w:fldCharType="separate"/>
            </w:r>
            <w:r w:rsidR="00335E6F">
              <w:rPr>
                <w:rFonts w:ascii="Arial" w:hAnsi="Arial" w:cs="Arial"/>
                <w:b w:val="0"/>
                <w:bCs/>
                <w:noProof/>
                <w:webHidden/>
                <w:szCs w:val="22"/>
              </w:rPr>
              <w:t>9</w:t>
            </w:r>
            <w:r w:rsidRPr="00A27327">
              <w:rPr>
                <w:rFonts w:ascii="Arial" w:hAnsi="Arial" w:cs="Arial"/>
                <w:b w:val="0"/>
                <w:bCs/>
                <w:noProof/>
                <w:webHidden/>
                <w:szCs w:val="22"/>
              </w:rPr>
              <w:fldChar w:fldCharType="end"/>
            </w:r>
          </w:hyperlink>
        </w:p>
        <w:p w14:paraId="0D3B64A8" w14:textId="7FC538D9" w:rsidR="00A27327" w:rsidRPr="00A27327" w:rsidRDefault="00A27327" w:rsidP="000C0E9F">
          <w:pPr>
            <w:pStyle w:val="TDC3"/>
            <w:tabs>
              <w:tab w:val="right" w:leader="dot" w:pos="8789"/>
            </w:tabs>
            <w:ind w:right="-283"/>
            <w:rPr>
              <w:rFonts w:ascii="Arial" w:eastAsiaTheme="minorEastAsia" w:hAnsi="Arial" w:cs="Arial"/>
              <w:b w:val="0"/>
              <w:bCs/>
              <w:noProof/>
              <w:kern w:val="2"/>
              <w:szCs w:val="22"/>
              <w:lang w:val="es-CO" w:eastAsia="es-CO"/>
              <w14:ligatures w14:val="standardContextual"/>
            </w:rPr>
          </w:pPr>
          <w:hyperlink w:anchor="_Toc187233906" w:history="1">
            <w:r w:rsidRPr="00A27327">
              <w:rPr>
                <w:rStyle w:val="Hipervnculo"/>
                <w:rFonts w:ascii="Arial" w:hAnsi="Arial" w:cs="Arial"/>
                <w:b w:val="0"/>
                <w:bCs/>
                <w:noProof/>
                <w:szCs w:val="22"/>
                <w:lang w:val="es-ES_tradnl"/>
              </w:rPr>
              <w:t>2.4.2</w:t>
            </w:r>
            <w:r w:rsidRPr="00A27327">
              <w:rPr>
                <w:rFonts w:ascii="Arial" w:eastAsiaTheme="minorEastAsia" w:hAnsi="Arial" w:cs="Arial"/>
                <w:b w:val="0"/>
                <w:bCs/>
                <w:noProof/>
                <w:kern w:val="2"/>
                <w:szCs w:val="22"/>
                <w:lang w:val="es-CO" w:eastAsia="es-CO"/>
                <w14:ligatures w14:val="standardContextual"/>
              </w:rPr>
              <w:tab/>
            </w:r>
            <w:r w:rsidRPr="00A27327">
              <w:rPr>
                <w:rStyle w:val="Hipervnculo"/>
                <w:rFonts w:ascii="Arial" w:hAnsi="Arial" w:cs="Arial"/>
                <w:b w:val="0"/>
                <w:bCs/>
                <w:noProof/>
                <w:szCs w:val="22"/>
                <w:lang w:val="es-ES_tradnl"/>
              </w:rPr>
              <w:t>Excavaciones</w:t>
            </w:r>
            <w:r w:rsidRPr="00A27327">
              <w:rPr>
                <w:rFonts w:ascii="Arial" w:hAnsi="Arial" w:cs="Arial"/>
                <w:b w:val="0"/>
                <w:bCs/>
                <w:noProof/>
                <w:webHidden/>
                <w:szCs w:val="22"/>
              </w:rPr>
              <w:tab/>
            </w:r>
            <w:r w:rsidRPr="00A27327">
              <w:rPr>
                <w:rFonts w:ascii="Arial" w:hAnsi="Arial" w:cs="Arial"/>
                <w:b w:val="0"/>
                <w:bCs/>
                <w:noProof/>
                <w:webHidden/>
                <w:szCs w:val="22"/>
              </w:rPr>
              <w:fldChar w:fldCharType="begin"/>
            </w:r>
            <w:r w:rsidRPr="00A27327">
              <w:rPr>
                <w:rFonts w:ascii="Arial" w:hAnsi="Arial" w:cs="Arial"/>
                <w:b w:val="0"/>
                <w:bCs/>
                <w:noProof/>
                <w:webHidden/>
                <w:szCs w:val="22"/>
              </w:rPr>
              <w:instrText xml:space="preserve"> PAGEREF _Toc187233906 \h </w:instrText>
            </w:r>
            <w:r w:rsidRPr="00A27327">
              <w:rPr>
                <w:rFonts w:ascii="Arial" w:hAnsi="Arial" w:cs="Arial"/>
                <w:b w:val="0"/>
                <w:bCs/>
                <w:noProof/>
                <w:webHidden/>
                <w:szCs w:val="22"/>
              </w:rPr>
            </w:r>
            <w:r w:rsidRPr="00A27327">
              <w:rPr>
                <w:rFonts w:ascii="Arial" w:hAnsi="Arial" w:cs="Arial"/>
                <w:b w:val="0"/>
                <w:bCs/>
                <w:noProof/>
                <w:webHidden/>
                <w:szCs w:val="22"/>
              </w:rPr>
              <w:fldChar w:fldCharType="separate"/>
            </w:r>
            <w:r w:rsidR="00335E6F">
              <w:rPr>
                <w:rFonts w:ascii="Arial" w:hAnsi="Arial" w:cs="Arial"/>
                <w:b w:val="0"/>
                <w:bCs/>
                <w:noProof/>
                <w:webHidden/>
                <w:szCs w:val="22"/>
              </w:rPr>
              <w:t>10</w:t>
            </w:r>
            <w:r w:rsidRPr="00A27327">
              <w:rPr>
                <w:rFonts w:ascii="Arial" w:hAnsi="Arial" w:cs="Arial"/>
                <w:b w:val="0"/>
                <w:bCs/>
                <w:noProof/>
                <w:webHidden/>
                <w:szCs w:val="22"/>
              </w:rPr>
              <w:fldChar w:fldCharType="end"/>
            </w:r>
          </w:hyperlink>
        </w:p>
        <w:p w14:paraId="3A9146B7" w14:textId="6E4D4D9F" w:rsidR="00A27327" w:rsidRPr="00A27327" w:rsidRDefault="00A27327" w:rsidP="000C0E9F">
          <w:pPr>
            <w:pStyle w:val="TDC3"/>
            <w:tabs>
              <w:tab w:val="right" w:leader="dot" w:pos="8789"/>
            </w:tabs>
            <w:ind w:right="-283"/>
            <w:rPr>
              <w:rFonts w:ascii="Arial" w:eastAsiaTheme="minorEastAsia" w:hAnsi="Arial" w:cs="Arial"/>
              <w:b w:val="0"/>
              <w:bCs/>
              <w:noProof/>
              <w:kern w:val="2"/>
              <w:szCs w:val="22"/>
              <w:lang w:val="es-CO" w:eastAsia="es-CO"/>
              <w14:ligatures w14:val="standardContextual"/>
            </w:rPr>
          </w:pPr>
          <w:hyperlink w:anchor="_Toc187233907" w:history="1">
            <w:r w:rsidRPr="00A27327">
              <w:rPr>
                <w:rStyle w:val="Hipervnculo"/>
                <w:rFonts w:ascii="Arial" w:hAnsi="Arial" w:cs="Arial"/>
                <w:b w:val="0"/>
                <w:bCs/>
                <w:noProof/>
                <w:szCs w:val="22"/>
                <w:lang w:val="es-ES_tradnl"/>
              </w:rPr>
              <w:t>2.4.3</w:t>
            </w:r>
            <w:r w:rsidRPr="00A27327">
              <w:rPr>
                <w:rFonts w:ascii="Arial" w:eastAsiaTheme="minorEastAsia" w:hAnsi="Arial" w:cs="Arial"/>
                <w:b w:val="0"/>
                <w:bCs/>
                <w:noProof/>
                <w:kern w:val="2"/>
                <w:szCs w:val="22"/>
                <w:lang w:val="es-CO" w:eastAsia="es-CO"/>
                <w14:ligatures w14:val="standardContextual"/>
              </w:rPr>
              <w:tab/>
            </w:r>
            <w:r w:rsidRPr="00A27327">
              <w:rPr>
                <w:rStyle w:val="Hipervnculo"/>
                <w:rFonts w:ascii="Arial" w:hAnsi="Arial" w:cs="Arial"/>
                <w:b w:val="0"/>
                <w:bCs/>
                <w:noProof/>
                <w:szCs w:val="22"/>
                <w:lang w:val="es-ES_tradnl"/>
              </w:rPr>
              <w:t>Fundaciones</w:t>
            </w:r>
            <w:r w:rsidRPr="00A27327">
              <w:rPr>
                <w:rFonts w:ascii="Arial" w:hAnsi="Arial" w:cs="Arial"/>
                <w:b w:val="0"/>
                <w:bCs/>
                <w:noProof/>
                <w:webHidden/>
                <w:szCs w:val="22"/>
              </w:rPr>
              <w:tab/>
            </w:r>
            <w:r w:rsidRPr="00A27327">
              <w:rPr>
                <w:rFonts w:ascii="Arial" w:hAnsi="Arial" w:cs="Arial"/>
                <w:b w:val="0"/>
                <w:bCs/>
                <w:noProof/>
                <w:webHidden/>
                <w:szCs w:val="22"/>
              </w:rPr>
              <w:fldChar w:fldCharType="begin"/>
            </w:r>
            <w:r w:rsidRPr="00A27327">
              <w:rPr>
                <w:rFonts w:ascii="Arial" w:hAnsi="Arial" w:cs="Arial"/>
                <w:b w:val="0"/>
                <w:bCs/>
                <w:noProof/>
                <w:webHidden/>
                <w:szCs w:val="22"/>
              </w:rPr>
              <w:instrText xml:space="preserve"> PAGEREF _Toc187233907 \h </w:instrText>
            </w:r>
            <w:r w:rsidRPr="00A27327">
              <w:rPr>
                <w:rFonts w:ascii="Arial" w:hAnsi="Arial" w:cs="Arial"/>
                <w:b w:val="0"/>
                <w:bCs/>
                <w:noProof/>
                <w:webHidden/>
                <w:szCs w:val="22"/>
              </w:rPr>
            </w:r>
            <w:r w:rsidRPr="00A27327">
              <w:rPr>
                <w:rFonts w:ascii="Arial" w:hAnsi="Arial" w:cs="Arial"/>
                <w:b w:val="0"/>
                <w:bCs/>
                <w:noProof/>
                <w:webHidden/>
                <w:szCs w:val="22"/>
              </w:rPr>
              <w:fldChar w:fldCharType="separate"/>
            </w:r>
            <w:r w:rsidR="00335E6F">
              <w:rPr>
                <w:rFonts w:ascii="Arial" w:hAnsi="Arial" w:cs="Arial"/>
                <w:b w:val="0"/>
                <w:bCs/>
                <w:noProof/>
                <w:webHidden/>
                <w:szCs w:val="22"/>
              </w:rPr>
              <w:t>11</w:t>
            </w:r>
            <w:r w:rsidRPr="00A27327">
              <w:rPr>
                <w:rFonts w:ascii="Arial" w:hAnsi="Arial" w:cs="Arial"/>
                <w:b w:val="0"/>
                <w:bCs/>
                <w:noProof/>
                <w:webHidden/>
                <w:szCs w:val="22"/>
              </w:rPr>
              <w:fldChar w:fldCharType="end"/>
            </w:r>
          </w:hyperlink>
        </w:p>
        <w:p w14:paraId="7252B178" w14:textId="0B35F686" w:rsidR="00A27327" w:rsidRPr="00A27327" w:rsidRDefault="00A27327" w:rsidP="000C0E9F">
          <w:pPr>
            <w:pStyle w:val="TDC3"/>
            <w:tabs>
              <w:tab w:val="right" w:leader="dot" w:pos="8789"/>
            </w:tabs>
            <w:ind w:right="-283"/>
            <w:rPr>
              <w:rFonts w:ascii="Arial" w:eastAsiaTheme="minorEastAsia" w:hAnsi="Arial" w:cs="Arial"/>
              <w:b w:val="0"/>
              <w:bCs/>
              <w:noProof/>
              <w:kern w:val="2"/>
              <w:szCs w:val="22"/>
              <w:lang w:val="es-CO" w:eastAsia="es-CO"/>
              <w14:ligatures w14:val="standardContextual"/>
            </w:rPr>
          </w:pPr>
          <w:hyperlink w:anchor="_Toc187233908" w:history="1">
            <w:r w:rsidRPr="00A27327">
              <w:rPr>
                <w:rStyle w:val="Hipervnculo"/>
                <w:rFonts w:ascii="Arial" w:hAnsi="Arial" w:cs="Arial"/>
                <w:b w:val="0"/>
                <w:bCs/>
                <w:noProof/>
                <w:szCs w:val="22"/>
              </w:rPr>
              <w:t>2.4.4</w:t>
            </w:r>
            <w:r w:rsidRPr="00A27327">
              <w:rPr>
                <w:rFonts w:ascii="Arial" w:eastAsiaTheme="minorEastAsia" w:hAnsi="Arial" w:cs="Arial"/>
                <w:b w:val="0"/>
                <w:bCs/>
                <w:noProof/>
                <w:kern w:val="2"/>
                <w:szCs w:val="22"/>
                <w:lang w:val="es-CO" w:eastAsia="es-CO"/>
                <w14:ligatures w14:val="standardContextual"/>
              </w:rPr>
              <w:tab/>
            </w:r>
            <w:r w:rsidRPr="00A27327">
              <w:rPr>
                <w:rStyle w:val="Hipervnculo"/>
                <w:rFonts w:ascii="Arial" w:hAnsi="Arial" w:cs="Arial"/>
                <w:b w:val="0"/>
                <w:bCs/>
                <w:noProof/>
                <w:szCs w:val="22"/>
              </w:rPr>
              <w:t>Fundaciones prefabricadas</w:t>
            </w:r>
            <w:r w:rsidRPr="00A27327">
              <w:rPr>
                <w:rFonts w:ascii="Arial" w:hAnsi="Arial" w:cs="Arial"/>
                <w:b w:val="0"/>
                <w:bCs/>
                <w:noProof/>
                <w:webHidden/>
                <w:szCs w:val="22"/>
              </w:rPr>
              <w:tab/>
            </w:r>
            <w:r w:rsidRPr="00A27327">
              <w:rPr>
                <w:rFonts w:ascii="Arial" w:hAnsi="Arial" w:cs="Arial"/>
                <w:b w:val="0"/>
                <w:bCs/>
                <w:noProof/>
                <w:webHidden/>
                <w:szCs w:val="22"/>
              </w:rPr>
              <w:fldChar w:fldCharType="begin"/>
            </w:r>
            <w:r w:rsidRPr="00A27327">
              <w:rPr>
                <w:rFonts w:ascii="Arial" w:hAnsi="Arial" w:cs="Arial"/>
                <w:b w:val="0"/>
                <w:bCs/>
                <w:noProof/>
                <w:webHidden/>
                <w:szCs w:val="22"/>
              </w:rPr>
              <w:instrText xml:space="preserve"> PAGEREF _Toc187233908 \h </w:instrText>
            </w:r>
            <w:r w:rsidRPr="00A27327">
              <w:rPr>
                <w:rFonts w:ascii="Arial" w:hAnsi="Arial" w:cs="Arial"/>
                <w:b w:val="0"/>
                <w:bCs/>
                <w:noProof/>
                <w:webHidden/>
                <w:szCs w:val="22"/>
              </w:rPr>
            </w:r>
            <w:r w:rsidRPr="00A27327">
              <w:rPr>
                <w:rFonts w:ascii="Arial" w:hAnsi="Arial" w:cs="Arial"/>
                <w:b w:val="0"/>
                <w:bCs/>
                <w:noProof/>
                <w:webHidden/>
                <w:szCs w:val="22"/>
              </w:rPr>
              <w:fldChar w:fldCharType="separate"/>
            </w:r>
            <w:r w:rsidR="00335E6F">
              <w:rPr>
                <w:rFonts w:ascii="Arial" w:hAnsi="Arial" w:cs="Arial"/>
                <w:b w:val="0"/>
                <w:bCs/>
                <w:noProof/>
                <w:webHidden/>
                <w:szCs w:val="22"/>
              </w:rPr>
              <w:t>12</w:t>
            </w:r>
            <w:r w:rsidRPr="00A27327">
              <w:rPr>
                <w:rFonts w:ascii="Arial" w:hAnsi="Arial" w:cs="Arial"/>
                <w:b w:val="0"/>
                <w:bCs/>
                <w:noProof/>
                <w:webHidden/>
                <w:szCs w:val="22"/>
              </w:rPr>
              <w:fldChar w:fldCharType="end"/>
            </w:r>
          </w:hyperlink>
        </w:p>
        <w:p w14:paraId="696F4460" w14:textId="009C4A3C" w:rsidR="00A27327" w:rsidRPr="00A27327" w:rsidRDefault="00A27327" w:rsidP="000C0E9F">
          <w:pPr>
            <w:pStyle w:val="TDC3"/>
            <w:tabs>
              <w:tab w:val="right" w:leader="dot" w:pos="8789"/>
            </w:tabs>
            <w:ind w:right="-283"/>
            <w:rPr>
              <w:rFonts w:ascii="Arial" w:eastAsiaTheme="minorEastAsia" w:hAnsi="Arial" w:cs="Arial"/>
              <w:b w:val="0"/>
              <w:bCs/>
              <w:noProof/>
              <w:kern w:val="2"/>
              <w:szCs w:val="22"/>
              <w:lang w:val="es-CO" w:eastAsia="es-CO"/>
              <w14:ligatures w14:val="standardContextual"/>
            </w:rPr>
          </w:pPr>
          <w:hyperlink w:anchor="_Toc187233909" w:history="1">
            <w:r w:rsidRPr="00A27327">
              <w:rPr>
                <w:rStyle w:val="Hipervnculo"/>
                <w:rFonts w:ascii="Arial" w:hAnsi="Arial" w:cs="Arial"/>
                <w:b w:val="0"/>
                <w:bCs/>
                <w:noProof/>
                <w:szCs w:val="22"/>
                <w:lang w:val="es-ES_tradnl"/>
              </w:rPr>
              <w:t>2.4.5</w:t>
            </w:r>
            <w:r w:rsidRPr="00A27327">
              <w:rPr>
                <w:rFonts w:ascii="Arial" w:eastAsiaTheme="minorEastAsia" w:hAnsi="Arial" w:cs="Arial"/>
                <w:b w:val="0"/>
                <w:bCs/>
                <w:noProof/>
                <w:kern w:val="2"/>
                <w:szCs w:val="22"/>
                <w:lang w:val="es-CO" w:eastAsia="es-CO"/>
                <w14:ligatures w14:val="standardContextual"/>
              </w:rPr>
              <w:tab/>
            </w:r>
            <w:r w:rsidRPr="00A27327">
              <w:rPr>
                <w:rStyle w:val="Hipervnculo"/>
                <w:rFonts w:ascii="Arial" w:hAnsi="Arial" w:cs="Arial"/>
                <w:b w:val="0"/>
                <w:bCs/>
                <w:noProof/>
                <w:szCs w:val="22"/>
                <w:lang w:val="es-ES_tradnl"/>
              </w:rPr>
              <w:t>Tolerancias en fundaciones</w:t>
            </w:r>
            <w:r w:rsidRPr="00A27327">
              <w:rPr>
                <w:rFonts w:ascii="Arial" w:hAnsi="Arial" w:cs="Arial"/>
                <w:b w:val="0"/>
                <w:bCs/>
                <w:noProof/>
                <w:webHidden/>
                <w:szCs w:val="22"/>
              </w:rPr>
              <w:tab/>
            </w:r>
            <w:r w:rsidRPr="00A27327">
              <w:rPr>
                <w:rFonts w:ascii="Arial" w:hAnsi="Arial" w:cs="Arial"/>
                <w:b w:val="0"/>
                <w:bCs/>
                <w:noProof/>
                <w:webHidden/>
                <w:szCs w:val="22"/>
              </w:rPr>
              <w:fldChar w:fldCharType="begin"/>
            </w:r>
            <w:r w:rsidRPr="00A27327">
              <w:rPr>
                <w:rFonts w:ascii="Arial" w:hAnsi="Arial" w:cs="Arial"/>
                <w:b w:val="0"/>
                <w:bCs/>
                <w:noProof/>
                <w:webHidden/>
                <w:szCs w:val="22"/>
              </w:rPr>
              <w:instrText xml:space="preserve"> PAGEREF _Toc187233909 \h </w:instrText>
            </w:r>
            <w:r w:rsidRPr="00A27327">
              <w:rPr>
                <w:rFonts w:ascii="Arial" w:hAnsi="Arial" w:cs="Arial"/>
                <w:b w:val="0"/>
                <w:bCs/>
                <w:noProof/>
                <w:webHidden/>
                <w:szCs w:val="22"/>
              </w:rPr>
            </w:r>
            <w:r w:rsidRPr="00A27327">
              <w:rPr>
                <w:rFonts w:ascii="Arial" w:hAnsi="Arial" w:cs="Arial"/>
                <w:b w:val="0"/>
                <w:bCs/>
                <w:noProof/>
                <w:webHidden/>
                <w:szCs w:val="22"/>
              </w:rPr>
              <w:fldChar w:fldCharType="separate"/>
            </w:r>
            <w:r w:rsidR="00335E6F">
              <w:rPr>
                <w:rFonts w:ascii="Arial" w:hAnsi="Arial" w:cs="Arial"/>
                <w:b w:val="0"/>
                <w:bCs/>
                <w:noProof/>
                <w:webHidden/>
                <w:szCs w:val="22"/>
              </w:rPr>
              <w:t>13</w:t>
            </w:r>
            <w:r w:rsidRPr="00A27327">
              <w:rPr>
                <w:rFonts w:ascii="Arial" w:hAnsi="Arial" w:cs="Arial"/>
                <w:b w:val="0"/>
                <w:bCs/>
                <w:noProof/>
                <w:webHidden/>
                <w:szCs w:val="22"/>
              </w:rPr>
              <w:fldChar w:fldCharType="end"/>
            </w:r>
          </w:hyperlink>
        </w:p>
        <w:p w14:paraId="6C9EF369" w14:textId="3D771787" w:rsidR="00A27327" w:rsidRPr="00A27327" w:rsidRDefault="00A27327" w:rsidP="000C0E9F">
          <w:pPr>
            <w:pStyle w:val="TDC3"/>
            <w:tabs>
              <w:tab w:val="right" w:leader="dot" w:pos="8789"/>
            </w:tabs>
            <w:ind w:right="-283"/>
            <w:rPr>
              <w:rFonts w:ascii="Arial" w:eastAsiaTheme="minorEastAsia" w:hAnsi="Arial" w:cs="Arial"/>
              <w:b w:val="0"/>
              <w:bCs/>
              <w:noProof/>
              <w:kern w:val="2"/>
              <w:szCs w:val="22"/>
              <w:lang w:val="es-CO" w:eastAsia="es-CO"/>
              <w14:ligatures w14:val="standardContextual"/>
            </w:rPr>
          </w:pPr>
          <w:hyperlink w:anchor="_Toc187233910" w:history="1">
            <w:r w:rsidRPr="00A27327">
              <w:rPr>
                <w:rStyle w:val="Hipervnculo"/>
                <w:rFonts w:ascii="Arial" w:hAnsi="Arial" w:cs="Arial"/>
                <w:b w:val="0"/>
                <w:bCs/>
                <w:noProof/>
                <w:szCs w:val="22"/>
                <w:lang w:val="es-ES_tradnl"/>
              </w:rPr>
              <w:t>2.4.6</w:t>
            </w:r>
            <w:r w:rsidRPr="00A27327">
              <w:rPr>
                <w:rFonts w:ascii="Arial" w:eastAsiaTheme="minorEastAsia" w:hAnsi="Arial" w:cs="Arial"/>
                <w:b w:val="0"/>
                <w:bCs/>
                <w:noProof/>
                <w:kern w:val="2"/>
                <w:szCs w:val="22"/>
                <w:lang w:val="es-CO" w:eastAsia="es-CO"/>
                <w14:ligatures w14:val="standardContextual"/>
              </w:rPr>
              <w:tab/>
            </w:r>
            <w:r w:rsidRPr="00A27327">
              <w:rPr>
                <w:rStyle w:val="Hipervnculo"/>
                <w:rFonts w:ascii="Arial" w:hAnsi="Arial" w:cs="Arial"/>
                <w:b w:val="0"/>
                <w:bCs/>
                <w:noProof/>
                <w:szCs w:val="22"/>
                <w:lang w:val="es-ES_tradnl"/>
              </w:rPr>
              <w:t>Hormigones</w:t>
            </w:r>
            <w:r w:rsidRPr="00A27327">
              <w:rPr>
                <w:rFonts w:ascii="Arial" w:hAnsi="Arial" w:cs="Arial"/>
                <w:b w:val="0"/>
                <w:bCs/>
                <w:noProof/>
                <w:webHidden/>
                <w:szCs w:val="22"/>
              </w:rPr>
              <w:tab/>
            </w:r>
            <w:r w:rsidRPr="00A27327">
              <w:rPr>
                <w:rFonts w:ascii="Arial" w:hAnsi="Arial" w:cs="Arial"/>
                <w:b w:val="0"/>
                <w:bCs/>
                <w:noProof/>
                <w:webHidden/>
                <w:szCs w:val="22"/>
              </w:rPr>
              <w:fldChar w:fldCharType="begin"/>
            </w:r>
            <w:r w:rsidRPr="00A27327">
              <w:rPr>
                <w:rFonts w:ascii="Arial" w:hAnsi="Arial" w:cs="Arial"/>
                <w:b w:val="0"/>
                <w:bCs/>
                <w:noProof/>
                <w:webHidden/>
                <w:szCs w:val="22"/>
              </w:rPr>
              <w:instrText xml:space="preserve"> PAGEREF _Toc187233910 \h </w:instrText>
            </w:r>
            <w:r w:rsidRPr="00A27327">
              <w:rPr>
                <w:rFonts w:ascii="Arial" w:hAnsi="Arial" w:cs="Arial"/>
                <w:b w:val="0"/>
                <w:bCs/>
                <w:noProof/>
                <w:webHidden/>
                <w:szCs w:val="22"/>
              </w:rPr>
            </w:r>
            <w:r w:rsidRPr="00A27327">
              <w:rPr>
                <w:rFonts w:ascii="Arial" w:hAnsi="Arial" w:cs="Arial"/>
                <w:b w:val="0"/>
                <w:bCs/>
                <w:noProof/>
                <w:webHidden/>
                <w:szCs w:val="22"/>
              </w:rPr>
              <w:fldChar w:fldCharType="separate"/>
            </w:r>
            <w:r w:rsidR="00335E6F">
              <w:rPr>
                <w:rFonts w:ascii="Arial" w:hAnsi="Arial" w:cs="Arial"/>
                <w:b w:val="0"/>
                <w:bCs/>
                <w:noProof/>
                <w:webHidden/>
                <w:szCs w:val="22"/>
              </w:rPr>
              <w:t>14</w:t>
            </w:r>
            <w:r w:rsidRPr="00A27327">
              <w:rPr>
                <w:rFonts w:ascii="Arial" w:hAnsi="Arial" w:cs="Arial"/>
                <w:b w:val="0"/>
                <w:bCs/>
                <w:noProof/>
                <w:webHidden/>
                <w:szCs w:val="22"/>
              </w:rPr>
              <w:fldChar w:fldCharType="end"/>
            </w:r>
          </w:hyperlink>
        </w:p>
        <w:p w14:paraId="28ECE980" w14:textId="339A95D9" w:rsidR="00A27327" w:rsidRPr="00A27327" w:rsidRDefault="00A27327" w:rsidP="000C0E9F">
          <w:pPr>
            <w:pStyle w:val="TDC3"/>
            <w:tabs>
              <w:tab w:val="right" w:leader="dot" w:pos="8789"/>
            </w:tabs>
            <w:ind w:right="-283"/>
            <w:rPr>
              <w:rFonts w:ascii="Arial" w:eastAsiaTheme="minorEastAsia" w:hAnsi="Arial" w:cs="Arial"/>
              <w:b w:val="0"/>
              <w:bCs/>
              <w:noProof/>
              <w:kern w:val="2"/>
              <w:szCs w:val="22"/>
              <w:lang w:val="es-CO" w:eastAsia="es-CO"/>
              <w14:ligatures w14:val="standardContextual"/>
            </w:rPr>
          </w:pPr>
          <w:hyperlink w:anchor="_Toc187233911" w:history="1">
            <w:r w:rsidRPr="00A27327">
              <w:rPr>
                <w:rStyle w:val="Hipervnculo"/>
                <w:rFonts w:ascii="Arial" w:hAnsi="Arial" w:cs="Arial"/>
                <w:b w:val="0"/>
                <w:bCs/>
                <w:noProof/>
                <w:szCs w:val="22"/>
              </w:rPr>
              <w:t>2.4.7</w:t>
            </w:r>
            <w:r w:rsidRPr="00A27327">
              <w:rPr>
                <w:rFonts w:ascii="Arial" w:eastAsiaTheme="minorEastAsia" w:hAnsi="Arial" w:cs="Arial"/>
                <w:b w:val="0"/>
                <w:bCs/>
                <w:noProof/>
                <w:kern w:val="2"/>
                <w:szCs w:val="22"/>
                <w:lang w:val="es-CO" w:eastAsia="es-CO"/>
                <w14:ligatures w14:val="standardContextual"/>
              </w:rPr>
              <w:tab/>
            </w:r>
            <w:r w:rsidRPr="00A27327">
              <w:rPr>
                <w:rStyle w:val="Hipervnculo"/>
                <w:rFonts w:ascii="Arial" w:hAnsi="Arial" w:cs="Arial"/>
                <w:b w:val="0"/>
                <w:bCs/>
                <w:noProof/>
                <w:szCs w:val="22"/>
              </w:rPr>
              <w:t>Inspección Técnica</w:t>
            </w:r>
            <w:r w:rsidRPr="00A27327">
              <w:rPr>
                <w:rFonts w:ascii="Arial" w:hAnsi="Arial" w:cs="Arial"/>
                <w:b w:val="0"/>
                <w:bCs/>
                <w:noProof/>
                <w:webHidden/>
                <w:szCs w:val="22"/>
              </w:rPr>
              <w:tab/>
            </w:r>
            <w:r w:rsidRPr="00A27327">
              <w:rPr>
                <w:rFonts w:ascii="Arial" w:hAnsi="Arial" w:cs="Arial"/>
                <w:b w:val="0"/>
                <w:bCs/>
                <w:noProof/>
                <w:webHidden/>
                <w:szCs w:val="22"/>
              </w:rPr>
              <w:fldChar w:fldCharType="begin"/>
            </w:r>
            <w:r w:rsidRPr="00A27327">
              <w:rPr>
                <w:rFonts w:ascii="Arial" w:hAnsi="Arial" w:cs="Arial"/>
                <w:b w:val="0"/>
                <w:bCs/>
                <w:noProof/>
                <w:webHidden/>
                <w:szCs w:val="22"/>
              </w:rPr>
              <w:instrText xml:space="preserve"> PAGEREF _Toc187233911 \h </w:instrText>
            </w:r>
            <w:r w:rsidRPr="00A27327">
              <w:rPr>
                <w:rFonts w:ascii="Arial" w:hAnsi="Arial" w:cs="Arial"/>
                <w:b w:val="0"/>
                <w:bCs/>
                <w:noProof/>
                <w:webHidden/>
                <w:szCs w:val="22"/>
              </w:rPr>
            </w:r>
            <w:r w:rsidRPr="00A27327">
              <w:rPr>
                <w:rFonts w:ascii="Arial" w:hAnsi="Arial" w:cs="Arial"/>
                <w:b w:val="0"/>
                <w:bCs/>
                <w:noProof/>
                <w:webHidden/>
                <w:szCs w:val="22"/>
              </w:rPr>
              <w:fldChar w:fldCharType="separate"/>
            </w:r>
            <w:r w:rsidR="00335E6F">
              <w:rPr>
                <w:rFonts w:ascii="Arial" w:hAnsi="Arial" w:cs="Arial"/>
                <w:b w:val="0"/>
                <w:bCs/>
                <w:noProof/>
                <w:webHidden/>
                <w:szCs w:val="22"/>
              </w:rPr>
              <w:t>31</w:t>
            </w:r>
            <w:r w:rsidRPr="00A27327">
              <w:rPr>
                <w:rFonts w:ascii="Arial" w:hAnsi="Arial" w:cs="Arial"/>
                <w:b w:val="0"/>
                <w:bCs/>
                <w:noProof/>
                <w:webHidden/>
                <w:szCs w:val="22"/>
              </w:rPr>
              <w:fldChar w:fldCharType="end"/>
            </w:r>
          </w:hyperlink>
        </w:p>
        <w:p w14:paraId="23C68BC6" w14:textId="0651B706" w:rsidR="00A27327" w:rsidRPr="00A27327" w:rsidRDefault="00A27327" w:rsidP="000C0E9F">
          <w:pPr>
            <w:pStyle w:val="TDC3"/>
            <w:tabs>
              <w:tab w:val="right" w:leader="dot" w:pos="8789"/>
            </w:tabs>
            <w:ind w:right="-283"/>
            <w:rPr>
              <w:rFonts w:ascii="Arial" w:eastAsiaTheme="minorEastAsia" w:hAnsi="Arial" w:cs="Arial"/>
              <w:b w:val="0"/>
              <w:bCs/>
              <w:noProof/>
              <w:kern w:val="2"/>
              <w:szCs w:val="22"/>
              <w:lang w:val="es-CO" w:eastAsia="es-CO"/>
              <w14:ligatures w14:val="standardContextual"/>
            </w:rPr>
          </w:pPr>
          <w:hyperlink w:anchor="_Toc187233912" w:history="1">
            <w:r w:rsidRPr="00A27327">
              <w:rPr>
                <w:rStyle w:val="Hipervnculo"/>
                <w:rFonts w:ascii="Arial" w:hAnsi="Arial" w:cs="Arial"/>
                <w:b w:val="0"/>
                <w:bCs/>
                <w:noProof/>
                <w:szCs w:val="22"/>
              </w:rPr>
              <w:t>2.4.8</w:t>
            </w:r>
            <w:r w:rsidRPr="00A27327">
              <w:rPr>
                <w:rFonts w:ascii="Arial" w:eastAsiaTheme="minorEastAsia" w:hAnsi="Arial" w:cs="Arial"/>
                <w:b w:val="0"/>
                <w:bCs/>
                <w:noProof/>
                <w:kern w:val="2"/>
                <w:szCs w:val="22"/>
                <w:lang w:val="es-CO" w:eastAsia="es-CO"/>
                <w14:ligatures w14:val="standardContextual"/>
              </w:rPr>
              <w:tab/>
            </w:r>
            <w:r w:rsidRPr="00A27327">
              <w:rPr>
                <w:rStyle w:val="Hipervnculo"/>
                <w:rFonts w:ascii="Arial" w:hAnsi="Arial" w:cs="Arial"/>
                <w:b w:val="0"/>
                <w:bCs/>
                <w:noProof/>
                <w:szCs w:val="22"/>
              </w:rPr>
              <w:t>Rellenos</w:t>
            </w:r>
            <w:r w:rsidRPr="00A27327">
              <w:rPr>
                <w:rFonts w:ascii="Arial" w:hAnsi="Arial" w:cs="Arial"/>
                <w:b w:val="0"/>
                <w:bCs/>
                <w:noProof/>
                <w:webHidden/>
                <w:szCs w:val="22"/>
              </w:rPr>
              <w:tab/>
            </w:r>
            <w:r w:rsidRPr="00A27327">
              <w:rPr>
                <w:rFonts w:ascii="Arial" w:hAnsi="Arial" w:cs="Arial"/>
                <w:b w:val="0"/>
                <w:bCs/>
                <w:noProof/>
                <w:webHidden/>
                <w:szCs w:val="22"/>
              </w:rPr>
              <w:fldChar w:fldCharType="begin"/>
            </w:r>
            <w:r w:rsidRPr="00A27327">
              <w:rPr>
                <w:rFonts w:ascii="Arial" w:hAnsi="Arial" w:cs="Arial"/>
                <w:b w:val="0"/>
                <w:bCs/>
                <w:noProof/>
                <w:webHidden/>
                <w:szCs w:val="22"/>
              </w:rPr>
              <w:instrText xml:space="preserve"> PAGEREF _Toc187233912 \h </w:instrText>
            </w:r>
            <w:r w:rsidRPr="00A27327">
              <w:rPr>
                <w:rFonts w:ascii="Arial" w:hAnsi="Arial" w:cs="Arial"/>
                <w:b w:val="0"/>
                <w:bCs/>
                <w:noProof/>
                <w:webHidden/>
                <w:szCs w:val="22"/>
              </w:rPr>
            </w:r>
            <w:r w:rsidRPr="00A27327">
              <w:rPr>
                <w:rFonts w:ascii="Arial" w:hAnsi="Arial" w:cs="Arial"/>
                <w:b w:val="0"/>
                <w:bCs/>
                <w:noProof/>
                <w:webHidden/>
                <w:szCs w:val="22"/>
              </w:rPr>
              <w:fldChar w:fldCharType="separate"/>
            </w:r>
            <w:r w:rsidR="00335E6F">
              <w:rPr>
                <w:rFonts w:ascii="Arial" w:hAnsi="Arial" w:cs="Arial"/>
                <w:b w:val="0"/>
                <w:bCs/>
                <w:noProof/>
                <w:webHidden/>
                <w:szCs w:val="22"/>
              </w:rPr>
              <w:t>34</w:t>
            </w:r>
            <w:r w:rsidRPr="00A27327">
              <w:rPr>
                <w:rFonts w:ascii="Arial" w:hAnsi="Arial" w:cs="Arial"/>
                <w:b w:val="0"/>
                <w:bCs/>
                <w:noProof/>
                <w:webHidden/>
                <w:szCs w:val="22"/>
              </w:rPr>
              <w:fldChar w:fldCharType="end"/>
            </w:r>
          </w:hyperlink>
        </w:p>
        <w:p w14:paraId="12ECEE38" w14:textId="447B2073" w:rsidR="00A27327" w:rsidRPr="00A27327" w:rsidRDefault="00A27327" w:rsidP="000C0E9F">
          <w:pPr>
            <w:pStyle w:val="TDC2"/>
            <w:tabs>
              <w:tab w:val="right" w:leader="dot" w:pos="8789"/>
            </w:tabs>
            <w:ind w:right="-283"/>
            <w:rPr>
              <w:rFonts w:ascii="Arial" w:eastAsiaTheme="minorEastAsia" w:hAnsi="Arial" w:cs="Arial"/>
              <w:b w:val="0"/>
              <w:caps w:val="0"/>
              <w:kern w:val="2"/>
              <w:lang w:val="es-CO" w:eastAsia="es-CO"/>
              <w14:ligatures w14:val="standardContextual"/>
            </w:rPr>
          </w:pPr>
          <w:hyperlink w:anchor="_Toc187233913" w:history="1">
            <w:r w:rsidRPr="00A27327">
              <w:rPr>
                <w:rStyle w:val="Hipervnculo"/>
                <w:rFonts w:ascii="Arial" w:hAnsi="Arial" w:cs="Arial"/>
                <w:b w:val="0"/>
                <w:smallCaps/>
              </w:rPr>
              <w:t>2.5</w:t>
            </w:r>
            <w:r w:rsidRPr="00A27327">
              <w:rPr>
                <w:rFonts w:ascii="Arial" w:eastAsiaTheme="minorEastAsia" w:hAnsi="Arial" w:cs="Arial"/>
                <w:b w:val="0"/>
                <w:caps w:val="0"/>
                <w:kern w:val="2"/>
                <w:lang w:val="es-CO" w:eastAsia="es-CO"/>
                <w14:ligatures w14:val="standardContextual"/>
              </w:rPr>
              <w:tab/>
            </w:r>
            <w:r w:rsidRPr="00A27327">
              <w:rPr>
                <w:rStyle w:val="Hipervnculo"/>
                <w:rFonts w:ascii="Arial" w:hAnsi="Arial" w:cs="Arial"/>
                <w:b w:val="0"/>
              </w:rPr>
              <w:t>Canaletas para tendido de cables eléctricos</w:t>
            </w:r>
            <w:r w:rsidRPr="00A27327">
              <w:rPr>
                <w:rFonts w:ascii="Arial" w:hAnsi="Arial" w:cs="Arial"/>
                <w:b w:val="0"/>
                <w:webHidden/>
              </w:rPr>
              <w:tab/>
            </w:r>
            <w:r w:rsidRPr="00A27327">
              <w:rPr>
                <w:rFonts w:ascii="Arial" w:hAnsi="Arial" w:cs="Arial"/>
                <w:b w:val="0"/>
                <w:webHidden/>
              </w:rPr>
              <w:fldChar w:fldCharType="begin"/>
            </w:r>
            <w:r w:rsidRPr="00A27327">
              <w:rPr>
                <w:rFonts w:ascii="Arial" w:hAnsi="Arial" w:cs="Arial"/>
                <w:b w:val="0"/>
                <w:webHidden/>
              </w:rPr>
              <w:instrText xml:space="preserve"> PAGEREF _Toc187233913 \h </w:instrText>
            </w:r>
            <w:r w:rsidRPr="00A27327">
              <w:rPr>
                <w:rFonts w:ascii="Arial" w:hAnsi="Arial" w:cs="Arial"/>
                <w:b w:val="0"/>
                <w:webHidden/>
              </w:rPr>
            </w:r>
            <w:r w:rsidRPr="00A27327">
              <w:rPr>
                <w:rFonts w:ascii="Arial" w:hAnsi="Arial" w:cs="Arial"/>
                <w:b w:val="0"/>
                <w:webHidden/>
              </w:rPr>
              <w:fldChar w:fldCharType="separate"/>
            </w:r>
            <w:r w:rsidR="00335E6F">
              <w:rPr>
                <w:rFonts w:ascii="Arial" w:hAnsi="Arial" w:cs="Arial"/>
                <w:b w:val="0"/>
                <w:webHidden/>
              </w:rPr>
              <w:t>36</w:t>
            </w:r>
            <w:r w:rsidRPr="00A27327">
              <w:rPr>
                <w:rFonts w:ascii="Arial" w:hAnsi="Arial" w:cs="Arial"/>
                <w:b w:val="0"/>
                <w:webHidden/>
              </w:rPr>
              <w:fldChar w:fldCharType="end"/>
            </w:r>
          </w:hyperlink>
        </w:p>
        <w:p w14:paraId="267B922B" w14:textId="75BBD43E" w:rsidR="00A27327" w:rsidRPr="00A27327" w:rsidRDefault="00A27327" w:rsidP="000C0E9F">
          <w:pPr>
            <w:pStyle w:val="TDC3"/>
            <w:tabs>
              <w:tab w:val="right" w:leader="dot" w:pos="8789"/>
            </w:tabs>
            <w:ind w:right="-283"/>
            <w:rPr>
              <w:rFonts w:ascii="Arial" w:eastAsiaTheme="minorEastAsia" w:hAnsi="Arial" w:cs="Arial"/>
              <w:b w:val="0"/>
              <w:bCs/>
              <w:noProof/>
              <w:kern w:val="2"/>
              <w:szCs w:val="22"/>
              <w:lang w:val="es-CO" w:eastAsia="es-CO"/>
              <w14:ligatures w14:val="standardContextual"/>
            </w:rPr>
          </w:pPr>
          <w:hyperlink w:anchor="_Toc187233914" w:history="1">
            <w:r w:rsidRPr="00A27327">
              <w:rPr>
                <w:rStyle w:val="Hipervnculo"/>
                <w:rFonts w:ascii="Arial" w:hAnsi="Arial" w:cs="Arial"/>
                <w:b w:val="0"/>
                <w:bCs/>
                <w:noProof/>
                <w:szCs w:val="22"/>
              </w:rPr>
              <w:t>2.5.1</w:t>
            </w:r>
            <w:r w:rsidRPr="00A27327">
              <w:rPr>
                <w:rFonts w:ascii="Arial" w:eastAsiaTheme="minorEastAsia" w:hAnsi="Arial" w:cs="Arial"/>
                <w:b w:val="0"/>
                <w:bCs/>
                <w:noProof/>
                <w:kern w:val="2"/>
                <w:szCs w:val="22"/>
                <w:lang w:val="es-CO" w:eastAsia="es-CO"/>
                <w14:ligatures w14:val="standardContextual"/>
              </w:rPr>
              <w:tab/>
            </w:r>
            <w:r w:rsidRPr="00A27327">
              <w:rPr>
                <w:rStyle w:val="Hipervnculo"/>
                <w:rFonts w:ascii="Arial" w:hAnsi="Arial" w:cs="Arial"/>
                <w:b w:val="0"/>
                <w:bCs/>
                <w:noProof/>
                <w:szCs w:val="22"/>
              </w:rPr>
              <w:t>Generalidades</w:t>
            </w:r>
            <w:r w:rsidRPr="00A27327">
              <w:rPr>
                <w:rFonts w:ascii="Arial" w:hAnsi="Arial" w:cs="Arial"/>
                <w:b w:val="0"/>
                <w:bCs/>
                <w:noProof/>
                <w:webHidden/>
                <w:szCs w:val="22"/>
              </w:rPr>
              <w:tab/>
            </w:r>
            <w:r w:rsidRPr="00A27327">
              <w:rPr>
                <w:rFonts w:ascii="Arial" w:hAnsi="Arial" w:cs="Arial"/>
                <w:b w:val="0"/>
                <w:bCs/>
                <w:noProof/>
                <w:webHidden/>
                <w:szCs w:val="22"/>
              </w:rPr>
              <w:fldChar w:fldCharType="begin"/>
            </w:r>
            <w:r w:rsidRPr="00A27327">
              <w:rPr>
                <w:rFonts w:ascii="Arial" w:hAnsi="Arial" w:cs="Arial"/>
                <w:b w:val="0"/>
                <w:bCs/>
                <w:noProof/>
                <w:webHidden/>
                <w:szCs w:val="22"/>
              </w:rPr>
              <w:instrText xml:space="preserve"> PAGEREF _Toc187233914 \h </w:instrText>
            </w:r>
            <w:r w:rsidRPr="00A27327">
              <w:rPr>
                <w:rFonts w:ascii="Arial" w:hAnsi="Arial" w:cs="Arial"/>
                <w:b w:val="0"/>
                <w:bCs/>
                <w:noProof/>
                <w:webHidden/>
                <w:szCs w:val="22"/>
              </w:rPr>
            </w:r>
            <w:r w:rsidRPr="00A27327">
              <w:rPr>
                <w:rFonts w:ascii="Arial" w:hAnsi="Arial" w:cs="Arial"/>
                <w:b w:val="0"/>
                <w:bCs/>
                <w:noProof/>
                <w:webHidden/>
                <w:szCs w:val="22"/>
              </w:rPr>
              <w:fldChar w:fldCharType="separate"/>
            </w:r>
            <w:r w:rsidR="00335E6F">
              <w:rPr>
                <w:rFonts w:ascii="Arial" w:hAnsi="Arial" w:cs="Arial"/>
                <w:b w:val="0"/>
                <w:bCs/>
                <w:noProof/>
                <w:webHidden/>
                <w:szCs w:val="22"/>
              </w:rPr>
              <w:t>36</w:t>
            </w:r>
            <w:r w:rsidRPr="00A27327">
              <w:rPr>
                <w:rFonts w:ascii="Arial" w:hAnsi="Arial" w:cs="Arial"/>
                <w:b w:val="0"/>
                <w:bCs/>
                <w:noProof/>
                <w:webHidden/>
                <w:szCs w:val="22"/>
              </w:rPr>
              <w:fldChar w:fldCharType="end"/>
            </w:r>
          </w:hyperlink>
        </w:p>
        <w:p w14:paraId="6DA33B75" w14:textId="07C55822" w:rsidR="00A27327" w:rsidRPr="00A27327" w:rsidRDefault="00A27327" w:rsidP="000C0E9F">
          <w:pPr>
            <w:pStyle w:val="TDC3"/>
            <w:tabs>
              <w:tab w:val="right" w:leader="dot" w:pos="8789"/>
            </w:tabs>
            <w:ind w:right="-283"/>
            <w:rPr>
              <w:rFonts w:ascii="Arial" w:eastAsiaTheme="minorEastAsia" w:hAnsi="Arial" w:cs="Arial"/>
              <w:b w:val="0"/>
              <w:bCs/>
              <w:noProof/>
              <w:kern w:val="2"/>
              <w:szCs w:val="22"/>
              <w:lang w:val="es-CO" w:eastAsia="es-CO"/>
              <w14:ligatures w14:val="standardContextual"/>
            </w:rPr>
          </w:pPr>
          <w:hyperlink w:anchor="_Toc187233915" w:history="1">
            <w:r w:rsidRPr="00A27327">
              <w:rPr>
                <w:rStyle w:val="Hipervnculo"/>
                <w:rFonts w:ascii="Arial" w:hAnsi="Arial" w:cs="Arial"/>
                <w:b w:val="0"/>
                <w:bCs/>
                <w:noProof/>
                <w:szCs w:val="22"/>
              </w:rPr>
              <w:t>2.5.2</w:t>
            </w:r>
            <w:r w:rsidRPr="00A27327">
              <w:rPr>
                <w:rFonts w:ascii="Arial" w:eastAsiaTheme="minorEastAsia" w:hAnsi="Arial" w:cs="Arial"/>
                <w:b w:val="0"/>
                <w:bCs/>
                <w:noProof/>
                <w:kern w:val="2"/>
                <w:szCs w:val="22"/>
                <w:lang w:val="es-CO" w:eastAsia="es-CO"/>
                <w14:ligatures w14:val="standardContextual"/>
              </w:rPr>
              <w:tab/>
            </w:r>
            <w:r w:rsidRPr="00A27327">
              <w:rPr>
                <w:rStyle w:val="Hipervnculo"/>
                <w:rFonts w:ascii="Arial" w:hAnsi="Arial" w:cs="Arial"/>
                <w:b w:val="0"/>
                <w:bCs/>
                <w:noProof/>
                <w:szCs w:val="22"/>
              </w:rPr>
              <w:t>Ductos de PVC y canalizaciones subterráneas</w:t>
            </w:r>
            <w:r w:rsidRPr="00A27327">
              <w:rPr>
                <w:rFonts w:ascii="Arial" w:hAnsi="Arial" w:cs="Arial"/>
                <w:b w:val="0"/>
                <w:bCs/>
                <w:noProof/>
                <w:webHidden/>
                <w:szCs w:val="22"/>
              </w:rPr>
              <w:tab/>
            </w:r>
            <w:r w:rsidRPr="00A27327">
              <w:rPr>
                <w:rFonts w:ascii="Arial" w:hAnsi="Arial" w:cs="Arial"/>
                <w:b w:val="0"/>
                <w:bCs/>
                <w:noProof/>
                <w:webHidden/>
                <w:szCs w:val="22"/>
              </w:rPr>
              <w:fldChar w:fldCharType="begin"/>
            </w:r>
            <w:r w:rsidRPr="00A27327">
              <w:rPr>
                <w:rFonts w:ascii="Arial" w:hAnsi="Arial" w:cs="Arial"/>
                <w:b w:val="0"/>
                <w:bCs/>
                <w:noProof/>
                <w:webHidden/>
                <w:szCs w:val="22"/>
              </w:rPr>
              <w:instrText xml:space="preserve"> PAGEREF _Toc187233915 \h </w:instrText>
            </w:r>
            <w:r w:rsidRPr="00A27327">
              <w:rPr>
                <w:rFonts w:ascii="Arial" w:hAnsi="Arial" w:cs="Arial"/>
                <w:b w:val="0"/>
                <w:bCs/>
                <w:noProof/>
                <w:webHidden/>
                <w:szCs w:val="22"/>
              </w:rPr>
            </w:r>
            <w:r w:rsidRPr="00A27327">
              <w:rPr>
                <w:rFonts w:ascii="Arial" w:hAnsi="Arial" w:cs="Arial"/>
                <w:b w:val="0"/>
                <w:bCs/>
                <w:noProof/>
                <w:webHidden/>
                <w:szCs w:val="22"/>
              </w:rPr>
              <w:fldChar w:fldCharType="separate"/>
            </w:r>
            <w:r w:rsidR="00335E6F">
              <w:rPr>
                <w:rFonts w:ascii="Arial" w:hAnsi="Arial" w:cs="Arial"/>
                <w:b w:val="0"/>
                <w:bCs/>
                <w:noProof/>
                <w:webHidden/>
                <w:szCs w:val="22"/>
              </w:rPr>
              <w:t>36</w:t>
            </w:r>
            <w:r w:rsidRPr="00A27327">
              <w:rPr>
                <w:rFonts w:ascii="Arial" w:hAnsi="Arial" w:cs="Arial"/>
                <w:b w:val="0"/>
                <w:bCs/>
                <w:noProof/>
                <w:webHidden/>
                <w:szCs w:val="22"/>
              </w:rPr>
              <w:fldChar w:fldCharType="end"/>
            </w:r>
          </w:hyperlink>
        </w:p>
        <w:p w14:paraId="2A2CEE6B" w14:textId="0975C4C5" w:rsidR="00A27327" w:rsidRPr="00A27327" w:rsidRDefault="00A27327" w:rsidP="000C0E9F">
          <w:pPr>
            <w:pStyle w:val="TDC3"/>
            <w:tabs>
              <w:tab w:val="right" w:leader="dot" w:pos="8789"/>
            </w:tabs>
            <w:ind w:right="-283"/>
            <w:rPr>
              <w:rFonts w:ascii="Arial" w:eastAsiaTheme="minorEastAsia" w:hAnsi="Arial" w:cs="Arial"/>
              <w:b w:val="0"/>
              <w:bCs/>
              <w:noProof/>
              <w:kern w:val="2"/>
              <w:szCs w:val="22"/>
              <w:lang w:val="es-CO" w:eastAsia="es-CO"/>
              <w14:ligatures w14:val="standardContextual"/>
            </w:rPr>
          </w:pPr>
          <w:hyperlink w:anchor="_Toc187233916" w:history="1">
            <w:r w:rsidRPr="00A27327">
              <w:rPr>
                <w:rStyle w:val="Hipervnculo"/>
                <w:rFonts w:ascii="Arial" w:hAnsi="Arial" w:cs="Arial"/>
                <w:b w:val="0"/>
                <w:bCs/>
                <w:noProof/>
                <w:szCs w:val="22"/>
              </w:rPr>
              <w:t>2.5.3</w:t>
            </w:r>
            <w:r w:rsidRPr="00A27327">
              <w:rPr>
                <w:rFonts w:ascii="Arial" w:eastAsiaTheme="minorEastAsia" w:hAnsi="Arial" w:cs="Arial"/>
                <w:b w:val="0"/>
                <w:bCs/>
                <w:noProof/>
                <w:kern w:val="2"/>
                <w:szCs w:val="22"/>
                <w:lang w:val="es-CO" w:eastAsia="es-CO"/>
                <w14:ligatures w14:val="standardContextual"/>
              </w:rPr>
              <w:tab/>
            </w:r>
            <w:r w:rsidRPr="00A27327">
              <w:rPr>
                <w:rStyle w:val="Hipervnculo"/>
                <w:rFonts w:ascii="Arial" w:hAnsi="Arial" w:cs="Arial"/>
                <w:b w:val="0"/>
                <w:bCs/>
                <w:noProof/>
                <w:szCs w:val="22"/>
              </w:rPr>
              <w:t>Conduit flexible</w:t>
            </w:r>
            <w:r w:rsidRPr="00A27327">
              <w:rPr>
                <w:rFonts w:ascii="Arial" w:hAnsi="Arial" w:cs="Arial"/>
                <w:b w:val="0"/>
                <w:bCs/>
                <w:noProof/>
                <w:webHidden/>
                <w:szCs w:val="22"/>
              </w:rPr>
              <w:tab/>
            </w:r>
            <w:r w:rsidRPr="00A27327">
              <w:rPr>
                <w:rFonts w:ascii="Arial" w:hAnsi="Arial" w:cs="Arial"/>
                <w:b w:val="0"/>
                <w:bCs/>
                <w:noProof/>
                <w:webHidden/>
                <w:szCs w:val="22"/>
              </w:rPr>
              <w:fldChar w:fldCharType="begin"/>
            </w:r>
            <w:r w:rsidRPr="00A27327">
              <w:rPr>
                <w:rFonts w:ascii="Arial" w:hAnsi="Arial" w:cs="Arial"/>
                <w:b w:val="0"/>
                <w:bCs/>
                <w:noProof/>
                <w:webHidden/>
                <w:szCs w:val="22"/>
              </w:rPr>
              <w:instrText xml:space="preserve"> PAGEREF _Toc187233916 \h </w:instrText>
            </w:r>
            <w:r w:rsidRPr="00A27327">
              <w:rPr>
                <w:rFonts w:ascii="Arial" w:hAnsi="Arial" w:cs="Arial"/>
                <w:b w:val="0"/>
                <w:bCs/>
                <w:noProof/>
                <w:webHidden/>
                <w:szCs w:val="22"/>
              </w:rPr>
            </w:r>
            <w:r w:rsidRPr="00A27327">
              <w:rPr>
                <w:rFonts w:ascii="Arial" w:hAnsi="Arial" w:cs="Arial"/>
                <w:b w:val="0"/>
                <w:bCs/>
                <w:noProof/>
                <w:webHidden/>
                <w:szCs w:val="22"/>
              </w:rPr>
              <w:fldChar w:fldCharType="separate"/>
            </w:r>
            <w:r w:rsidR="00335E6F">
              <w:rPr>
                <w:rFonts w:ascii="Arial" w:hAnsi="Arial" w:cs="Arial"/>
                <w:b w:val="0"/>
                <w:bCs/>
                <w:noProof/>
                <w:webHidden/>
                <w:szCs w:val="22"/>
              </w:rPr>
              <w:t>36</w:t>
            </w:r>
            <w:r w:rsidRPr="00A27327">
              <w:rPr>
                <w:rFonts w:ascii="Arial" w:hAnsi="Arial" w:cs="Arial"/>
                <w:b w:val="0"/>
                <w:bCs/>
                <w:noProof/>
                <w:webHidden/>
                <w:szCs w:val="22"/>
              </w:rPr>
              <w:fldChar w:fldCharType="end"/>
            </w:r>
          </w:hyperlink>
        </w:p>
        <w:p w14:paraId="18C33C8A" w14:textId="56964CBB" w:rsidR="00A27327" w:rsidRPr="00A27327" w:rsidRDefault="00A27327" w:rsidP="000C0E9F">
          <w:pPr>
            <w:pStyle w:val="TDC2"/>
            <w:tabs>
              <w:tab w:val="right" w:leader="dot" w:pos="8789"/>
            </w:tabs>
            <w:ind w:right="-283"/>
            <w:rPr>
              <w:rFonts w:ascii="Arial" w:eastAsiaTheme="minorEastAsia" w:hAnsi="Arial" w:cs="Arial"/>
              <w:b w:val="0"/>
              <w:caps w:val="0"/>
              <w:kern w:val="2"/>
              <w:lang w:val="es-CO" w:eastAsia="es-CO"/>
              <w14:ligatures w14:val="standardContextual"/>
            </w:rPr>
          </w:pPr>
          <w:hyperlink w:anchor="_Toc187233917" w:history="1">
            <w:r w:rsidRPr="00A27327">
              <w:rPr>
                <w:rStyle w:val="Hipervnculo"/>
                <w:rFonts w:ascii="Arial" w:hAnsi="Arial" w:cs="Arial"/>
                <w:b w:val="0"/>
                <w:smallCaps/>
              </w:rPr>
              <w:t>2.6</w:t>
            </w:r>
            <w:r w:rsidRPr="00A27327">
              <w:rPr>
                <w:rFonts w:ascii="Arial" w:eastAsiaTheme="minorEastAsia" w:hAnsi="Arial" w:cs="Arial"/>
                <w:b w:val="0"/>
                <w:caps w:val="0"/>
                <w:kern w:val="2"/>
                <w:lang w:val="es-CO" w:eastAsia="es-CO"/>
                <w14:ligatures w14:val="standardContextual"/>
              </w:rPr>
              <w:tab/>
            </w:r>
            <w:r w:rsidRPr="00A27327">
              <w:rPr>
                <w:rStyle w:val="Hipervnculo"/>
                <w:rFonts w:ascii="Arial" w:hAnsi="Arial" w:cs="Arial"/>
                <w:b w:val="0"/>
              </w:rPr>
              <w:t>Malla a tierra</w:t>
            </w:r>
            <w:r w:rsidRPr="00A27327">
              <w:rPr>
                <w:rFonts w:ascii="Arial" w:hAnsi="Arial" w:cs="Arial"/>
                <w:b w:val="0"/>
                <w:webHidden/>
              </w:rPr>
              <w:tab/>
            </w:r>
            <w:r w:rsidRPr="00A27327">
              <w:rPr>
                <w:rFonts w:ascii="Arial" w:hAnsi="Arial" w:cs="Arial"/>
                <w:b w:val="0"/>
                <w:webHidden/>
              </w:rPr>
              <w:fldChar w:fldCharType="begin"/>
            </w:r>
            <w:r w:rsidRPr="00A27327">
              <w:rPr>
                <w:rFonts w:ascii="Arial" w:hAnsi="Arial" w:cs="Arial"/>
                <w:b w:val="0"/>
                <w:webHidden/>
              </w:rPr>
              <w:instrText xml:space="preserve"> PAGEREF _Toc187233917 \h </w:instrText>
            </w:r>
            <w:r w:rsidRPr="00A27327">
              <w:rPr>
                <w:rFonts w:ascii="Arial" w:hAnsi="Arial" w:cs="Arial"/>
                <w:b w:val="0"/>
                <w:webHidden/>
              </w:rPr>
            </w:r>
            <w:r w:rsidRPr="00A27327">
              <w:rPr>
                <w:rFonts w:ascii="Arial" w:hAnsi="Arial" w:cs="Arial"/>
                <w:b w:val="0"/>
                <w:webHidden/>
              </w:rPr>
              <w:fldChar w:fldCharType="separate"/>
            </w:r>
            <w:r w:rsidR="00335E6F">
              <w:rPr>
                <w:rFonts w:ascii="Arial" w:hAnsi="Arial" w:cs="Arial"/>
                <w:b w:val="0"/>
                <w:webHidden/>
              </w:rPr>
              <w:t>37</w:t>
            </w:r>
            <w:r w:rsidRPr="00A27327">
              <w:rPr>
                <w:rFonts w:ascii="Arial" w:hAnsi="Arial" w:cs="Arial"/>
                <w:b w:val="0"/>
                <w:webHidden/>
              </w:rPr>
              <w:fldChar w:fldCharType="end"/>
            </w:r>
          </w:hyperlink>
        </w:p>
        <w:p w14:paraId="14F6406B" w14:textId="31F2F8D1" w:rsidR="00A27327" w:rsidRPr="00A27327" w:rsidRDefault="00A27327" w:rsidP="000C0E9F">
          <w:pPr>
            <w:pStyle w:val="TDC3"/>
            <w:tabs>
              <w:tab w:val="right" w:leader="dot" w:pos="8789"/>
            </w:tabs>
            <w:ind w:right="-283"/>
            <w:rPr>
              <w:rFonts w:ascii="Arial" w:eastAsiaTheme="minorEastAsia" w:hAnsi="Arial" w:cs="Arial"/>
              <w:b w:val="0"/>
              <w:bCs/>
              <w:noProof/>
              <w:kern w:val="2"/>
              <w:szCs w:val="22"/>
              <w:lang w:val="es-CO" w:eastAsia="es-CO"/>
              <w14:ligatures w14:val="standardContextual"/>
            </w:rPr>
          </w:pPr>
          <w:hyperlink w:anchor="_Toc187233918" w:history="1">
            <w:r w:rsidRPr="00A27327">
              <w:rPr>
                <w:rStyle w:val="Hipervnculo"/>
                <w:rFonts w:ascii="Arial" w:hAnsi="Arial" w:cs="Arial"/>
                <w:b w:val="0"/>
                <w:bCs/>
                <w:noProof/>
                <w:szCs w:val="22"/>
                <w:lang w:val="es-ES_tradnl"/>
              </w:rPr>
              <w:t>2.6.1</w:t>
            </w:r>
            <w:r w:rsidRPr="00A27327">
              <w:rPr>
                <w:rFonts w:ascii="Arial" w:eastAsiaTheme="minorEastAsia" w:hAnsi="Arial" w:cs="Arial"/>
                <w:b w:val="0"/>
                <w:bCs/>
                <w:noProof/>
                <w:kern w:val="2"/>
                <w:szCs w:val="22"/>
                <w:lang w:val="es-CO" w:eastAsia="es-CO"/>
                <w14:ligatures w14:val="standardContextual"/>
              </w:rPr>
              <w:tab/>
            </w:r>
            <w:r w:rsidRPr="00A27327">
              <w:rPr>
                <w:rStyle w:val="Hipervnculo"/>
                <w:rFonts w:ascii="Arial" w:hAnsi="Arial" w:cs="Arial"/>
                <w:b w:val="0"/>
                <w:bCs/>
                <w:noProof/>
                <w:szCs w:val="22"/>
                <w:lang w:val="es-ES_tradnl"/>
              </w:rPr>
              <w:t>Generalidades</w:t>
            </w:r>
            <w:r w:rsidRPr="00A27327">
              <w:rPr>
                <w:rFonts w:ascii="Arial" w:hAnsi="Arial" w:cs="Arial"/>
                <w:b w:val="0"/>
                <w:bCs/>
                <w:noProof/>
                <w:webHidden/>
                <w:szCs w:val="22"/>
              </w:rPr>
              <w:tab/>
            </w:r>
            <w:r w:rsidRPr="00A27327">
              <w:rPr>
                <w:rFonts w:ascii="Arial" w:hAnsi="Arial" w:cs="Arial"/>
                <w:b w:val="0"/>
                <w:bCs/>
                <w:noProof/>
                <w:webHidden/>
                <w:szCs w:val="22"/>
              </w:rPr>
              <w:fldChar w:fldCharType="begin"/>
            </w:r>
            <w:r w:rsidRPr="00A27327">
              <w:rPr>
                <w:rFonts w:ascii="Arial" w:hAnsi="Arial" w:cs="Arial"/>
                <w:b w:val="0"/>
                <w:bCs/>
                <w:noProof/>
                <w:webHidden/>
                <w:szCs w:val="22"/>
              </w:rPr>
              <w:instrText xml:space="preserve"> PAGEREF _Toc187233918 \h </w:instrText>
            </w:r>
            <w:r w:rsidRPr="00A27327">
              <w:rPr>
                <w:rFonts w:ascii="Arial" w:hAnsi="Arial" w:cs="Arial"/>
                <w:b w:val="0"/>
                <w:bCs/>
                <w:noProof/>
                <w:webHidden/>
                <w:szCs w:val="22"/>
              </w:rPr>
            </w:r>
            <w:r w:rsidRPr="00A27327">
              <w:rPr>
                <w:rFonts w:ascii="Arial" w:hAnsi="Arial" w:cs="Arial"/>
                <w:b w:val="0"/>
                <w:bCs/>
                <w:noProof/>
                <w:webHidden/>
                <w:szCs w:val="22"/>
              </w:rPr>
              <w:fldChar w:fldCharType="separate"/>
            </w:r>
            <w:r w:rsidR="00335E6F">
              <w:rPr>
                <w:rFonts w:ascii="Arial" w:hAnsi="Arial" w:cs="Arial"/>
                <w:b w:val="0"/>
                <w:bCs/>
                <w:noProof/>
                <w:webHidden/>
                <w:szCs w:val="22"/>
              </w:rPr>
              <w:t>37</w:t>
            </w:r>
            <w:r w:rsidRPr="00A27327">
              <w:rPr>
                <w:rFonts w:ascii="Arial" w:hAnsi="Arial" w:cs="Arial"/>
                <w:b w:val="0"/>
                <w:bCs/>
                <w:noProof/>
                <w:webHidden/>
                <w:szCs w:val="22"/>
              </w:rPr>
              <w:fldChar w:fldCharType="end"/>
            </w:r>
          </w:hyperlink>
        </w:p>
        <w:p w14:paraId="46120AE2" w14:textId="26E2457E" w:rsidR="00A27327" w:rsidRPr="00A27327" w:rsidRDefault="00A27327" w:rsidP="000C0E9F">
          <w:pPr>
            <w:pStyle w:val="TDC3"/>
            <w:tabs>
              <w:tab w:val="right" w:leader="dot" w:pos="8789"/>
            </w:tabs>
            <w:ind w:right="-283"/>
            <w:rPr>
              <w:rFonts w:ascii="Arial" w:eastAsiaTheme="minorEastAsia" w:hAnsi="Arial" w:cs="Arial"/>
              <w:b w:val="0"/>
              <w:bCs/>
              <w:noProof/>
              <w:kern w:val="2"/>
              <w:szCs w:val="22"/>
              <w:lang w:val="es-CO" w:eastAsia="es-CO"/>
              <w14:ligatures w14:val="standardContextual"/>
            </w:rPr>
          </w:pPr>
          <w:hyperlink w:anchor="_Toc187233919" w:history="1">
            <w:r w:rsidRPr="00A27327">
              <w:rPr>
                <w:rStyle w:val="Hipervnculo"/>
                <w:rFonts w:ascii="Arial" w:hAnsi="Arial" w:cs="Arial"/>
                <w:b w:val="0"/>
                <w:bCs/>
                <w:noProof/>
                <w:szCs w:val="22"/>
              </w:rPr>
              <w:t>2.6.2</w:t>
            </w:r>
            <w:r w:rsidRPr="00A27327">
              <w:rPr>
                <w:rFonts w:ascii="Arial" w:eastAsiaTheme="minorEastAsia" w:hAnsi="Arial" w:cs="Arial"/>
                <w:b w:val="0"/>
                <w:bCs/>
                <w:noProof/>
                <w:kern w:val="2"/>
                <w:szCs w:val="22"/>
                <w:lang w:val="es-CO" w:eastAsia="es-CO"/>
                <w14:ligatures w14:val="standardContextual"/>
              </w:rPr>
              <w:tab/>
            </w:r>
            <w:r w:rsidRPr="00A27327">
              <w:rPr>
                <w:rStyle w:val="Hipervnculo"/>
                <w:rFonts w:ascii="Arial" w:hAnsi="Arial" w:cs="Arial"/>
                <w:b w:val="0"/>
                <w:bCs/>
                <w:noProof/>
                <w:szCs w:val="22"/>
              </w:rPr>
              <w:t>Construcción de la zanja</w:t>
            </w:r>
            <w:r w:rsidRPr="00A27327">
              <w:rPr>
                <w:rFonts w:ascii="Arial" w:hAnsi="Arial" w:cs="Arial"/>
                <w:b w:val="0"/>
                <w:bCs/>
                <w:noProof/>
                <w:webHidden/>
                <w:szCs w:val="22"/>
              </w:rPr>
              <w:tab/>
            </w:r>
            <w:r w:rsidRPr="00A27327">
              <w:rPr>
                <w:rFonts w:ascii="Arial" w:hAnsi="Arial" w:cs="Arial"/>
                <w:b w:val="0"/>
                <w:bCs/>
                <w:noProof/>
                <w:webHidden/>
                <w:szCs w:val="22"/>
              </w:rPr>
              <w:fldChar w:fldCharType="begin"/>
            </w:r>
            <w:r w:rsidRPr="00A27327">
              <w:rPr>
                <w:rFonts w:ascii="Arial" w:hAnsi="Arial" w:cs="Arial"/>
                <w:b w:val="0"/>
                <w:bCs/>
                <w:noProof/>
                <w:webHidden/>
                <w:szCs w:val="22"/>
              </w:rPr>
              <w:instrText xml:space="preserve"> PAGEREF _Toc187233919 \h </w:instrText>
            </w:r>
            <w:r w:rsidRPr="00A27327">
              <w:rPr>
                <w:rFonts w:ascii="Arial" w:hAnsi="Arial" w:cs="Arial"/>
                <w:b w:val="0"/>
                <w:bCs/>
                <w:noProof/>
                <w:webHidden/>
                <w:szCs w:val="22"/>
              </w:rPr>
            </w:r>
            <w:r w:rsidRPr="00A27327">
              <w:rPr>
                <w:rFonts w:ascii="Arial" w:hAnsi="Arial" w:cs="Arial"/>
                <w:b w:val="0"/>
                <w:bCs/>
                <w:noProof/>
                <w:webHidden/>
                <w:szCs w:val="22"/>
              </w:rPr>
              <w:fldChar w:fldCharType="separate"/>
            </w:r>
            <w:r w:rsidR="00335E6F">
              <w:rPr>
                <w:rFonts w:ascii="Arial" w:hAnsi="Arial" w:cs="Arial"/>
                <w:b w:val="0"/>
                <w:bCs/>
                <w:noProof/>
                <w:webHidden/>
                <w:szCs w:val="22"/>
              </w:rPr>
              <w:t>37</w:t>
            </w:r>
            <w:r w:rsidRPr="00A27327">
              <w:rPr>
                <w:rFonts w:ascii="Arial" w:hAnsi="Arial" w:cs="Arial"/>
                <w:b w:val="0"/>
                <w:bCs/>
                <w:noProof/>
                <w:webHidden/>
                <w:szCs w:val="22"/>
              </w:rPr>
              <w:fldChar w:fldCharType="end"/>
            </w:r>
          </w:hyperlink>
        </w:p>
        <w:p w14:paraId="3D385AEA" w14:textId="38A7EFFF" w:rsidR="00A27327" w:rsidRPr="00A27327" w:rsidRDefault="00A27327" w:rsidP="000C0E9F">
          <w:pPr>
            <w:pStyle w:val="TDC3"/>
            <w:tabs>
              <w:tab w:val="right" w:leader="dot" w:pos="8789"/>
            </w:tabs>
            <w:ind w:right="-283"/>
            <w:rPr>
              <w:rFonts w:ascii="Arial" w:eastAsiaTheme="minorEastAsia" w:hAnsi="Arial" w:cs="Arial"/>
              <w:b w:val="0"/>
              <w:bCs/>
              <w:noProof/>
              <w:kern w:val="2"/>
              <w:szCs w:val="22"/>
              <w:lang w:val="es-CO" w:eastAsia="es-CO"/>
              <w14:ligatures w14:val="standardContextual"/>
            </w:rPr>
          </w:pPr>
          <w:hyperlink w:anchor="_Toc187233920" w:history="1">
            <w:r w:rsidRPr="00A27327">
              <w:rPr>
                <w:rStyle w:val="Hipervnculo"/>
                <w:rFonts w:ascii="Arial" w:hAnsi="Arial" w:cs="Arial"/>
                <w:b w:val="0"/>
                <w:bCs/>
                <w:noProof/>
                <w:szCs w:val="22"/>
              </w:rPr>
              <w:t>2.6.3</w:t>
            </w:r>
            <w:r w:rsidRPr="00A27327">
              <w:rPr>
                <w:rFonts w:ascii="Arial" w:eastAsiaTheme="minorEastAsia" w:hAnsi="Arial" w:cs="Arial"/>
                <w:b w:val="0"/>
                <w:bCs/>
                <w:noProof/>
                <w:kern w:val="2"/>
                <w:szCs w:val="22"/>
                <w:lang w:val="es-CO" w:eastAsia="es-CO"/>
                <w14:ligatures w14:val="standardContextual"/>
              </w:rPr>
              <w:tab/>
            </w:r>
            <w:r w:rsidRPr="00A27327">
              <w:rPr>
                <w:rStyle w:val="Hipervnculo"/>
                <w:rFonts w:ascii="Arial" w:hAnsi="Arial" w:cs="Arial"/>
                <w:b w:val="0"/>
                <w:bCs/>
                <w:noProof/>
                <w:szCs w:val="22"/>
              </w:rPr>
              <w:t>Tendido del conductor</w:t>
            </w:r>
            <w:r w:rsidRPr="00A27327">
              <w:rPr>
                <w:rFonts w:ascii="Arial" w:hAnsi="Arial" w:cs="Arial"/>
                <w:b w:val="0"/>
                <w:bCs/>
                <w:noProof/>
                <w:webHidden/>
                <w:szCs w:val="22"/>
              </w:rPr>
              <w:tab/>
            </w:r>
            <w:r w:rsidRPr="00A27327">
              <w:rPr>
                <w:rFonts w:ascii="Arial" w:hAnsi="Arial" w:cs="Arial"/>
                <w:b w:val="0"/>
                <w:bCs/>
                <w:noProof/>
                <w:webHidden/>
                <w:szCs w:val="22"/>
              </w:rPr>
              <w:fldChar w:fldCharType="begin"/>
            </w:r>
            <w:r w:rsidRPr="00A27327">
              <w:rPr>
                <w:rFonts w:ascii="Arial" w:hAnsi="Arial" w:cs="Arial"/>
                <w:b w:val="0"/>
                <w:bCs/>
                <w:noProof/>
                <w:webHidden/>
                <w:szCs w:val="22"/>
              </w:rPr>
              <w:instrText xml:space="preserve"> PAGEREF _Toc187233920 \h </w:instrText>
            </w:r>
            <w:r w:rsidRPr="00A27327">
              <w:rPr>
                <w:rFonts w:ascii="Arial" w:hAnsi="Arial" w:cs="Arial"/>
                <w:b w:val="0"/>
                <w:bCs/>
                <w:noProof/>
                <w:webHidden/>
                <w:szCs w:val="22"/>
              </w:rPr>
            </w:r>
            <w:r w:rsidRPr="00A27327">
              <w:rPr>
                <w:rFonts w:ascii="Arial" w:hAnsi="Arial" w:cs="Arial"/>
                <w:b w:val="0"/>
                <w:bCs/>
                <w:noProof/>
                <w:webHidden/>
                <w:szCs w:val="22"/>
              </w:rPr>
              <w:fldChar w:fldCharType="separate"/>
            </w:r>
            <w:r w:rsidR="00335E6F">
              <w:rPr>
                <w:rFonts w:ascii="Arial" w:hAnsi="Arial" w:cs="Arial"/>
                <w:b w:val="0"/>
                <w:bCs/>
                <w:noProof/>
                <w:webHidden/>
                <w:szCs w:val="22"/>
              </w:rPr>
              <w:t>38</w:t>
            </w:r>
            <w:r w:rsidRPr="00A27327">
              <w:rPr>
                <w:rFonts w:ascii="Arial" w:hAnsi="Arial" w:cs="Arial"/>
                <w:b w:val="0"/>
                <w:bCs/>
                <w:noProof/>
                <w:webHidden/>
                <w:szCs w:val="22"/>
              </w:rPr>
              <w:fldChar w:fldCharType="end"/>
            </w:r>
          </w:hyperlink>
        </w:p>
        <w:p w14:paraId="3604A28B" w14:textId="575CC7E2" w:rsidR="00A27327" w:rsidRPr="00A27327" w:rsidRDefault="00A27327" w:rsidP="000C0E9F">
          <w:pPr>
            <w:pStyle w:val="TDC3"/>
            <w:tabs>
              <w:tab w:val="right" w:leader="dot" w:pos="8789"/>
            </w:tabs>
            <w:ind w:right="-283"/>
            <w:rPr>
              <w:rFonts w:ascii="Arial" w:eastAsiaTheme="minorEastAsia" w:hAnsi="Arial" w:cs="Arial"/>
              <w:b w:val="0"/>
              <w:bCs/>
              <w:noProof/>
              <w:kern w:val="2"/>
              <w:szCs w:val="22"/>
              <w:lang w:val="es-CO" w:eastAsia="es-CO"/>
              <w14:ligatures w14:val="standardContextual"/>
            </w:rPr>
          </w:pPr>
          <w:hyperlink w:anchor="_Toc187233921" w:history="1">
            <w:r w:rsidRPr="00A27327">
              <w:rPr>
                <w:rStyle w:val="Hipervnculo"/>
                <w:rFonts w:ascii="Arial" w:hAnsi="Arial" w:cs="Arial"/>
                <w:b w:val="0"/>
                <w:bCs/>
                <w:noProof/>
                <w:szCs w:val="22"/>
              </w:rPr>
              <w:t>2.6.4</w:t>
            </w:r>
            <w:r w:rsidRPr="00A27327">
              <w:rPr>
                <w:rFonts w:ascii="Arial" w:eastAsiaTheme="minorEastAsia" w:hAnsi="Arial" w:cs="Arial"/>
                <w:b w:val="0"/>
                <w:bCs/>
                <w:noProof/>
                <w:kern w:val="2"/>
                <w:szCs w:val="22"/>
                <w:lang w:val="es-CO" w:eastAsia="es-CO"/>
                <w14:ligatures w14:val="standardContextual"/>
              </w:rPr>
              <w:tab/>
            </w:r>
            <w:r w:rsidRPr="00A27327">
              <w:rPr>
                <w:rStyle w:val="Hipervnculo"/>
                <w:rFonts w:ascii="Arial" w:hAnsi="Arial" w:cs="Arial"/>
                <w:b w:val="0"/>
                <w:bCs/>
                <w:noProof/>
                <w:szCs w:val="22"/>
              </w:rPr>
              <w:t>Llenado de la zanja</w:t>
            </w:r>
            <w:r w:rsidRPr="00A27327">
              <w:rPr>
                <w:rFonts w:ascii="Arial" w:hAnsi="Arial" w:cs="Arial"/>
                <w:b w:val="0"/>
                <w:bCs/>
                <w:noProof/>
                <w:webHidden/>
                <w:szCs w:val="22"/>
              </w:rPr>
              <w:tab/>
            </w:r>
            <w:r w:rsidRPr="00A27327">
              <w:rPr>
                <w:rFonts w:ascii="Arial" w:hAnsi="Arial" w:cs="Arial"/>
                <w:b w:val="0"/>
                <w:bCs/>
                <w:noProof/>
                <w:webHidden/>
                <w:szCs w:val="22"/>
              </w:rPr>
              <w:fldChar w:fldCharType="begin"/>
            </w:r>
            <w:r w:rsidRPr="00A27327">
              <w:rPr>
                <w:rFonts w:ascii="Arial" w:hAnsi="Arial" w:cs="Arial"/>
                <w:b w:val="0"/>
                <w:bCs/>
                <w:noProof/>
                <w:webHidden/>
                <w:szCs w:val="22"/>
              </w:rPr>
              <w:instrText xml:space="preserve"> PAGEREF _Toc187233921 \h </w:instrText>
            </w:r>
            <w:r w:rsidRPr="00A27327">
              <w:rPr>
                <w:rFonts w:ascii="Arial" w:hAnsi="Arial" w:cs="Arial"/>
                <w:b w:val="0"/>
                <w:bCs/>
                <w:noProof/>
                <w:webHidden/>
                <w:szCs w:val="22"/>
              </w:rPr>
            </w:r>
            <w:r w:rsidRPr="00A27327">
              <w:rPr>
                <w:rFonts w:ascii="Arial" w:hAnsi="Arial" w:cs="Arial"/>
                <w:b w:val="0"/>
                <w:bCs/>
                <w:noProof/>
                <w:webHidden/>
                <w:szCs w:val="22"/>
              </w:rPr>
              <w:fldChar w:fldCharType="separate"/>
            </w:r>
            <w:r w:rsidR="00335E6F">
              <w:rPr>
                <w:rFonts w:ascii="Arial" w:hAnsi="Arial" w:cs="Arial"/>
                <w:b w:val="0"/>
                <w:bCs/>
                <w:noProof/>
                <w:webHidden/>
                <w:szCs w:val="22"/>
              </w:rPr>
              <w:t>38</w:t>
            </w:r>
            <w:r w:rsidRPr="00A27327">
              <w:rPr>
                <w:rFonts w:ascii="Arial" w:hAnsi="Arial" w:cs="Arial"/>
                <w:b w:val="0"/>
                <w:bCs/>
                <w:noProof/>
                <w:webHidden/>
                <w:szCs w:val="22"/>
              </w:rPr>
              <w:fldChar w:fldCharType="end"/>
            </w:r>
          </w:hyperlink>
        </w:p>
        <w:p w14:paraId="6ADC78AC" w14:textId="7A198917" w:rsidR="00A27327" w:rsidRPr="00A27327" w:rsidRDefault="00A27327" w:rsidP="000C0E9F">
          <w:pPr>
            <w:pStyle w:val="TDC3"/>
            <w:tabs>
              <w:tab w:val="right" w:leader="dot" w:pos="8789"/>
            </w:tabs>
            <w:ind w:right="-283"/>
            <w:rPr>
              <w:rFonts w:ascii="Arial" w:eastAsiaTheme="minorEastAsia" w:hAnsi="Arial" w:cs="Arial"/>
              <w:b w:val="0"/>
              <w:bCs/>
              <w:noProof/>
              <w:kern w:val="2"/>
              <w:szCs w:val="22"/>
              <w:lang w:val="es-CO" w:eastAsia="es-CO"/>
              <w14:ligatures w14:val="standardContextual"/>
            </w:rPr>
          </w:pPr>
          <w:hyperlink w:anchor="_Toc187233922" w:history="1">
            <w:r w:rsidRPr="00A27327">
              <w:rPr>
                <w:rStyle w:val="Hipervnculo"/>
                <w:rFonts w:ascii="Arial" w:hAnsi="Arial" w:cs="Arial"/>
                <w:b w:val="0"/>
                <w:bCs/>
                <w:noProof/>
                <w:szCs w:val="22"/>
              </w:rPr>
              <w:t>2.6.5</w:t>
            </w:r>
            <w:r w:rsidRPr="00A27327">
              <w:rPr>
                <w:rFonts w:ascii="Arial" w:eastAsiaTheme="minorEastAsia" w:hAnsi="Arial" w:cs="Arial"/>
                <w:b w:val="0"/>
                <w:bCs/>
                <w:noProof/>
                <w:kern w:val="2"/>
                <w:szCs w:val="22"/>
                <w:lang w:val="es-CO" w:eastAsia="es-CO"/>
                <w14:ligatures w14:val="standardContextual"/>
              </w:rPr>
              <w:tab/>
            </w:r>
            <w:r w:rsidRPr="00A27327">
              <w:rPr>
                <w:rStyle w:val="Hipervnculo"/>
                <w:rFonts w:ascii="Arial" w:hAnsi="Arial" w:cs="Arial"/>
                <w:b w:val="0"/>
                <w:bCs/>
                <w:noProof/>
                <w:szCs w:val="22"/>
              </w:rPr>
              <w:t>Aplicación de grava superficial</w:t>
            </w:r>
            <w:r w:rsidRPr="00A27327">
              <w:rPr>
                <w:rFonts w:ascii="Arial" w:hAnsi="Arial" w:cs="Arial"/>
                <w:b w:val="0"/>
                <w:bCs/>
                <w:noProof/>
                <w:webHidden/>
                <w:szCs w:val="22"/>
              </w:rPr>
              <w:tab/>
            </w:r>
            <w:r w:rsidRPr="00A27327">
              <w:rPr>
                <w:rFonts w:ascii="Arial" w:hAnsi="Arial" w:cs="Arial"/>
                <w:b w:val="0"/>
                <w:bCs/>
                <w:noProof/>
                <w:webHidden/>
                <w:szCs w:val="22"/>
              </w:rPr>
              <w:fldChar w:fldCharType="begin"/>
            </w:r>
            <w:r w:rsidRPr="00A27327">
              <w:rPr>
                <w:rFonts w:ascii="Arial" w:hAnsi="Arial" w:cs="Arial"/>
                <w:b w:val="0"/>
                <w:bCs/>
                <w:noProof/>
                <w:webHidden/>
                <w:szCs w:val="22"/>
              </w:rPr>
              <w:instrText xml:space="preserve"> PAGEREF _Toc187233922 \h </w:instrText>
            </w:r>
            <w:r w:rsidRPr="00A27327">
              <w:rPr>
                <w:rFonts w:ascii="Arial" w:hAnsi="Arial" w:cs="Arial"/>
                <w:b w:val="0"/>
                <w:bCs/>
                <w:noProof/>
                <w:webHidden/>
                <w:szCs w:val="22"/>
              </w:rPr>
            </w:r>
            <w:r w:rsidRPr="00A27327">
              <w:rPr>
                <w:rFonts w:ascii="Arial" w:hAnsi="Arial" w:cs="Arial"/>
                <w:b w:val="0"/>
                <w:bCs/>
                <w:noProof/>
                <w:webHidden/>
                <w:szCs w:val="22"/>
              </w:rPr>
              <w:fldChar w:fldCharType="separate"/>
            </w:r>
            <w:r w:rsidR="00335E6F">
              <w:rPr>
                <w:rFonts w:ascii="Arial" w:hAnsi="Arial" w:cs="Arial"/>
                <w:b w:val="0"/>
                <w:bCs/>
                <w:noProof/>
                <w:webHidden/>
                <w:szCs w:val="22"/>
              </w:rPr>
              <w:t>39</w:t>
            </w:r>
            <w:r w:rsidRPr="00A27327">
              <w:rPr>
                <w:rFonts w:ascii="Arial" w:hAnsi="Arial" w:cs="Arial"/>
                <w:b w:val="0"/>
                <w:bCs/>
                <w:noProof/>
                <w:webHidden/>
                <w:szCs w:val="22"/>
              </w:rPr>
              <w:fldChar w:fldCharType="end"/>
            </w:r>
          </w:hyperlink>
        </w:p>
        <w:p w14:paraId="270E57F2" w14:textId="4F89E2A9" w:rsidR="00A27327" w:rsidRPr="00A27327" w:rsidRDefault="00A27327" w:rsidP="000C0E9F">
          <w:pPr>
            <w:pStyle w:val="TDC3"/>
            <w:tabs>
              <w:tab w:val="right" w:leader="dot" w:pos="8789"/>
            </w:tabs>
            <w:ind w:right="-283"/>
            <w:rPr>
              <w:rFonts w:ascii="Arial" w:eastAsiaTheme="minorEastAsia" w:hAnsi="Arial" w:cs="Arial"/>
              <w:b w:val="0"/>
              <w:bCs/>
              <w:noProof/>
              <w:kern w:val="2"/>
              <w:szCs w:val="22"/>
              <w:lang w:val="es-CO" w:eastAsia="es-CO"/>
              <w14:ligatures w14:val="standardContextual"/>
            </w:rPr>
          </w:pPr>
          <w:hyperlink w:anchor="_Toc187233923" w:history="1">
            <w:r w:rsidRPr="00A27327">
              <w:rPr>
                <w:rStyle w:val="Hipervnculo"/>
                <w:rFonts w:ascii="Arial" w:hAnsi="Arial" w:cs="Arial"/>
                <w:b w:val="0"/>
                <w:bCs/>
                <w:noProof/>
                <w:szCs w:val="22"/>
              </w:rPr>
              <w:t>2.6.6</w:t>
            </w:r>
            <w:r w:rsidRPr="00A27327">
              <w:rPr>
                <w:rFonts w:ascii="Arial" w:eastAsiaTheme="minorEastAsia" w:hAnsi="Arial" w:cs="Arial"/>
                <w:b w:val="0"/>
                <w:bCs/>
                <w:noProof/>
                <w:kern w:val="2"/>
                <w:szCs w:val="22"/>
                <w:lang w:val="es-CO" w:eastAsia="es-CO"/>
                <w14:ligatures w14:val="standardContextual"/>
              </w:rPr>
              <w:tab/>
            </w:r>
            <w:r w:rsidRPr="00A27327">
              <w:rPr>
                <w:rStyle w:val="Hipervnculo"/>
                <w:rFonts w:ascii="Arial" w:hAnsi="Arial" w:cs="Arial"/>
                <w:b w:val="0"/>
                <w:bCs/>
                <w:noProof/>
                <w:szCs w:val="22"/>
              </w:rPr>
              <w:t>Conexiones y pruebas finales</w:t>
            </w:r>
            <w:r w:rsidRPr="00A27327">
              <w:rPr>
                <w:rFonts w:ascii="Arial" w:hAnsi="Arial" w:cs="Arial"/>
                <w:b w:val="0"/>
                <w:bCs/>
                <w:noProof/>
                <w:webHidden/>
                <w:szCs w:val="22"/>
              </w:rPr>
              <w:tab/>
            </w:r>
            <w:r w:rsidRPr="00A27327">
              <w:rPr>
                <w:rFonts w:ascii="Arial" w:hAnsi="Arial" w:cs="Arial"/>
                <w:b w:val="0"/>
                <w:bCs/>
                <w:noProof/>
                <w:webHidden/>
                <w:szCs w:val="22"/>
              </w:rPr>
              <w:fldChar w:fldCharType="begin"/>
            </w:r>
            <w:r w:rsidRPr="00A27327">
              <w:rPr>
                <w:rFonts w:ascii="Arial" w:hAnsi="Arial" w:cs="Arial"/>
                <w:b w:val="0"/>
                <w:bCs/>
                <w:noProof/>
                <w:webHidden/>
                <w:szCs w:val="22"/>
              </w:rPr>
              <w:instrText xml:space="preserve"> PAGEREF _Toc187233923 \h </w:instrText>
            </w:r>
            <w:r w:rsidRPr="00A27327">
              <w:rPr>
                <w:rFonts w:ascii="Arial" w:hAnsi="Arial" w:cs="Arial"/>
                <w:b w:val="0"/>
                <w:bCs/>
                <w:noProof/>
                <w:webHidden/>
                <w:szCs w:val="22"/>
              </w:rPr>
            </w:r>
            <w:r w:rsidRPr="00A27327">
              <w:rPr>
                <w:rFonts w:ascii="Arial" w:hAnsi="Arial" w:cs="Arial"/>
                <w:b w:val="0"/>
                <w:bCs/>
                <w:noProof/>
                <w:webHidden/>
                <w:szCs w:val="22"/>
              </w:rPr>
              <w:fldChar w:fldCharType="separate"/>
            </w:r>
            <w:r w:rsidR="00335E6F">
              <w:rPr>
                <w:rFonts w:ascii="Arial" w:hAnsi="Arial" w:cs="Arial"/>
                <w:b w:val="0"/>
                <w:bCs/>
                <w:noProof/>
                <w:webHidden/>
                <w:szCs w:val="22"/>
              </w:rPr>
              <w:t>39</w:t>
            </w:r>
            <w:r w:rsidRPr="00A27327">
              <w:rPr>
                <w:rFonts w:ascii="Arial" w:hAnsi="Arial" w:cs="Arial"/>
                <w:b w:val="0"/>
                <w:bCs/>
                <w:noProof/>
                <w:webHidden/>
                <w:szCs w:val="22"/>
              </w:rPr>
              <w:fldChar w:fldCharType="end"/>
            </w:r>
          </w:hyperlink>
        </w:p>
        <w:p w14:paraId="6C50A352" w14:textId="7F31C0CD" w:rsidR="00A27327" w:rsidRPr="00A27327" w:rsidRDefault="00A27327" w:rsidP="000C0E9F">
          <w:pPr>
            <w:pStyle w:val="TDC2"/>
            <w:tabs>
              <w:tab w:val="right" w:leader="dot" w:pos="8789"/>
            </w:tabs>
            <w:ind w:right="-283"/>
            <w:rPr>
              <w:rFonts w:ascii="Arial" w:eastAsiaTheme="minorEastAsia" w:hAnsi="Arial" w:cs="Arial"/>
              <w:b w:val="0"/>
              <w:caps w:val="0"/>
              <w:kern w:val="2"/>
              <w:lang w:val="es-CO" w:eastAsia="es-CO"/>
              <w14:ligatures w14:val="standardContextual"/>
            </w:rPr>
          </w:pPr>
          <w:hyperlink w:anchor="_Toc187233924" w:history="1">
            <w:r w:rsidRPr="00A27327">
              <w:rPr>
                <w:rStyle w:val="Hipervnculo"/>
                <w:rFonts w:ascii="Arial" w:hAnsi="Arial" w:cs="Arial"/>
                <w:b w:val="0"/>
                <w:smallCaps/>
              </w:rPr>
              <w:t>2.7</w:t>
            </w:r>
            <w:r w:rsidRPr="00A27327">
              <w:rPr>
                <w:rFonts w:ascii="Arial" w:eastAsiaTheme="minorEastAsia" w:hAnsi="Arial" w:cs="Arial"/>
                <w:b w:val="0"/>
                <w:caps w:val="0"/>
                <w:kern w:val="2"/>
                <w:lang w:val="es-CO" w:eastAsia="es-CO"/>
                <w14:ligatures w14:val="standardContextual"/>
              </w:rPr>
              <w:tab/>
            </w:r>
            <w:r w:rsidRPr="00A27327">
              <w:rPr>
                <w:rStyle w:val="Hipervnculo"/>
                <w:rFonts w:ascii="Arial" w:hAnsi="Arial" w:cs="Arial"/>
                <w:b w:val="0"/>
              </w:rPr>
              <w:t>Aseo final y retiro de escombros</w:t>
            </w:r>
            <w:r w:rsidRPr="00A27327">
              <w:rPr>
                <w:rFonts w:ascii="Arial" w:hAnsi="Arial" w:cs="Arial"/>
                <w:b w:val="0"/>
                <w:webHidden/>
              </w:rPr>
              <w:tab/>
            </w:r>
            <w:r w:rsidRPr="00A27327">
              <w:rPr>
                <w:rFonts w:ascii="Arial" w:hAnsi="Arial" w:cs="Arial"/>
                <w:b w:val="0"/>
                <w:webHidden/>
              </w:rPr>
              <w:fldChar w:fldCharType="begin"/>
            </w:r>
            <w:r w:rsidRPr="00A27327">
              <w:rPr>
                <w:rFonts w:ascii="Arial" w:hAnsi="Arial" w:cs="Arial"/>
                <w:b w:val="0"/>
                <w:webHidden/>
              </w:rPr>
              <w:instrText xml:space="preserve"> PAGEREF _Toc187233924 \h </w:instrText>
            </w:r>
            <w:r w:rsidRPr="00A27327">
              <w:rPr>
                <w:rFonts w:ascii="Arial" w:hAnsi="Arial" w:cs="Arial"/>
                <w:b w:val="0"/>
                <w:webHidden/>
              </w:rPr>
            </w:r>
            <w:r w:rsidRPr="00A27327">
              <w:rPr>
                <w:rFonts w:ascii="Arial" w:hAnsi="Arial" w:cs="Arial"/>
                <w:b w:val="0"/>
                <w:webHidden/>
              </w:rPr>
              <w:fldChar w:fldCharType="separate"/>
            </w:r>
            <w:r w:rsidR="00335E6F">
              <w:rPr>
                <w:rFonts w:ascii="Arial" w:hAnsi="Arial" w:cs="Arial"/>
                <w:b w:val="0"/>
                <w:webHidden/>
              </w:rPr>
              <w:t>39</w:t>
            </w:r>
            <w:r w:rsidRPr="00A27327">
              <w:rPr>
                <w:rFonts w:ascii="Arial" w:hAnsi="Arial" w:cs="Arial"/>
                <w:b w:val="0"/>
                <w:webHidden/>
              </w:rPr>
              <w:fldChar w:fldCharType="end"/>
            </w:r>
          </w:hyperlink>
        </w:p>
        <w:p w14:paraId="6C967AC5" w14:textId="519E05C8" w:rsidR="00A27327" w:rsidRPr="00A27327" w:rsidRDefault="00A27327" w:rsidP="000C0E9F">
          <w:pPr>
            <w:pStyle w:val="TDC1"/>
            <w:tabs>
              <w:tab w:val="clear" w:pos="8787"/>
              <w:tab w:val="right" w:leader="dot" w:pos="8789"/>
            </w:tabs>
            <w:ind w:right="-283"/>
            <w:rPr>
              <w:rFonts w:ascii="Arial" w:eastAsiaTheme="minorEastAsia" w:hAnsi="Arial" w:cs="Arial"/>
              <w:b w:val="0"/>
              <w:iCs w:val="0"/>
              <w:caps w:val="0"/>
              <w:kern w:val="2"/>
              <w:lang w:val="es-CO" w:eastAsia="es-CO"/>
              <w14:ligatures w14:val="standardContextual"/>
            </w:rPr>
          </w:pPr>
          <w:hyperlink w:anchor="_Toc187233925" w:history="1">
            <w:r w:rsidRPr="00A27327">
              <w:rPr>
                <w:rStyle w:val="Hipervnculo"/>
                <w:rFonts w:ascii="Arial" w:hAnsi="Arial" w:cs="Arial"/>
                <w:b w:val="0"/>
                <w:smallCaps/>
              </w:rPr>
              <w:t>3.</w:t>
            </w:r>
            <w:r w:rsidRPr="00A27327">
              <w:rPr>
                <w:rFonts w:ascii="Arial" w:eastAsiaTheme="minorEastAsia" w:hAnsi="Arial" w:cs="Arial"/>
                <w:b w:val="0"/>
                <w:iCs w:val="0"/>
                <w:caps w:val="0"/>
                <w:kern w:val="2"/>
                <w:lang w:val="es-CO" w:eastAsia="es-CO"/>
                <w14:ligatures w14:val="standardContextual"/>
              </w:rPr>
              <w:tab/>
            </w:r>
            <w:r w:rsidRPr="00A27327">
              <w:rPr>
                <w:rStyle w:val="Hipervnculo"/>
                <w:rFonts w:ascii="Arial" w:hAnsi="Arial" w:cs="Arial"/>
                <w:b w:val="0"/>
              </w:rPr>
              <w:t>Pernos de fijación de equipos a estructuras</w:t>
            </w:r>
            <w:r w:rsidRPr="00A27327">
              <w:rPr>
                <w:rFonts w:ascii="Arial" w:hAnsi="Arial" w:cs="Arial"/>
                <w:b w:val="0"/>
                <w:webHidden/>
              </w:rPr>
              <w:tab/>
            </w:r>
            <w:r w:rsidRPr="00A27327">
              <w:rPr>
                <w:rFonts w:ascii="Arial" w:hAnsi="Arial" w:cs="Arial"/>
                <w:b w:val="0"/>
                <w:webHidden/>
              </w:rPr>
              <w:fldChar w:fldCharType="begin"/>
            </w:r>
            <w:r w:rsidRPr="00A27327">
              <w:rPr>
                <w:rFonts w:ascii="Arial" w:hAnsi="Arial" w:cs="Arial"/>
                <w:b w:val="0"/>
                <w:webHidden/>
              </w:rPr>
              <w:instrText xml:space="preserve"> PAGEREF _Toc187233925 \h </w:instrText>
            </w:r>
            <w:r w:rsidRPr="00A27327">
              <w:rPr>
                <w:rFonts w:ascii="Arial" w:hAnsi="Arial" w:cs="Arial"/>
                <w:b w:val="0"/>
                <w:webHidden/>
              </w:rPr>
            </w:r>
            <w:r w:rsidRPr="00A27327">
              <w:rPr>
                <w:rFonts w:ascii="Arial" w:hAnsi="Arial" w:cs="Arial"/>
                <w:b w:val="0"/>
                <w:webHidden/>
              </w:rPr>
              <w:fldChar w:fldCharType="separate"/>
            </w:r>
            <w:r w:rsidR="00335E6F">
              <w:rPr>
                <w:rFonts w:ascii="Arial" w:hAnsi="Arial" w:cs="Arial"/>
                <w:b w:val="0"/>
                <w:webHidden/>
              </w:rPr>
              <w:t>39</w:t>
            </w:r>
            <w:r w:rsidRPr="00A27327">
              <w:rPr>
                <w:rFonts w:ascii="Arial" w:hAnsi="Arial" w:cs="Arial"/>
                <w:b w:val="0"/>
                <w:webHidden/>
              </w:rPr>
              <w:fldChar w:fldCharType="end"/>
            </w:r>
          </w:hyperlink>
        </w:p>
        <w:p w14:paraId="63F0CCAD" w14:textId="4FCAE33B" w:rsidR="00A27327" w:rsidRPr="00A27327" w:rsidRDefault="00A27327" w:rsidP="000C0E9F">
          <w:pPr>
            <w:pStyle w:val="TDC2"/>
            <w:tabs>
              <w:tab w:val="right" w:leader="dot" w:pos="8789"/>
            </w:tabs>
            <w:ind w:right="-283"/>
            <w:rPr>
              <w:rFonts w:ascii="Arial" w:eastAsiaTheme="minorEastAsia" w:hAnsi="Arial" w:cs="Arial"/>
              <w:b w:val="0"/>
              <w:caps w:val="0"/>
              <w:kern w:val="2"/>
              <w:lang w:val="es-CO" w:eastAsia="es-CO"/>
              <w14:ligatures w14:val="standardContextual"/>
            </w:rPr>
          </w:pPr>
          <w:hyperlink w:anchor="_Toc187233926" w:history="1">
            <w:r w:rsidRPr="00A27327">
              <w:rPr>
                <w:rStyle w:val="Hipervnculo"/>
                <w:rFonts w:ascii="Arial" w:hAnsi="Arial" w:cs="Arial"/>
                <w:b w:val="0"/>
                <w:smallCaps/>
              </w:rPr>
              <w:t>3.1</w:t>
            </w:r>
            <w:r w:rsidRPr="00A27327">
              <w:rPr>
                <w:rFonts w:ascii="Arial" w:eastAsiaTheme="minorEastAsia" w:hAnsi="Arial" w:cs="Arial"/>
                <w:b w:val="0"/>
                <w:caps w:val="0"/>
                <w:kern w:val="2"/>
                <w:lang w:val="es-CO" w:eastAsia="es-CO"/>
                <w14:ligatures w14:val="standardContextual"/>
              </w:rPr>
              <w:tab/>
            </w:r>
            <w:r w:rsidRPr="00A27327">
              <w:rPr>
                <w:rStyle w:val="Hipervnculo"/>
                <w:rFonts w:ascii="Arial" w:hAnsi="Arial" w:cs="Arial"/>
                <w:b w:val="0"/>
              </w:rPr>
              <w:t>Fabricación</w:t>
            </w:r>
            <w:r w:rsidRPr="00A27327">
              <w:rPr>
                <w:rFonts w:ascii="Arial" w:hAnsi="Arial" w:cs="Arial"/>
                <w:b w:val="0"/>
                <w:webHidden/>
              </w:rPr>
              <w:tab/>
            </w:r>
            <w:r w:rsidRPr="00A27327">
              <w:rPr>
                <w:rFonts w:ascii="Arial" w:hAnsi="Arial" w:cs="Arial"/>
                <w:b w:val="0"/>
                <w:webHidden/>
              </w:rPr>
              <w:fldChar w:fldCharType="begin"/>
            </w:r>
            <w:r w:rsidRPr="00A27327">
              <w:rPr>
                <w:rFonts w:ascii="Arial" w:hAnsi="Arial" w:cs="Arial"/>
                <w:b w:val="0"/>
                <w:webHidden/>
              </w:rPr>
              <w:instrText xml:space="preserve"> PAGEREF _Toc187233926 \h </w:instrText>
            </w:r>
            <w:r w:rsidRPr="00A27327">
              <w:rPr>
                <w:rFonts w:ascii="Arial" w:hAnsi="Arial" w:cs="Arial"/>
                <w:b w:val="0"/>
                <w:webHidden/>
              </w:rPr>
            </w:r>
            <w:r w:rsidRPr="00A27327">
              <w:rPr>
                <w:rFonts w:ascii="Arial" w:hAnsi="Arial" w:cs="Arial"/>
                <w:b w:val="0"/>
                <w:webHidden/>
              </w:rPr>
              <w:fldChar w:fldCharType="separate"/>
            </w:r>
            <w:r w:rsidR="00335E6F">
              <w:rPr>
                <w:rFonts w:ascii="Arial" w:hAnsi="Arial" w:cs="Arial"/>
                <w:b w:val="0"/>
                <w:webHidden/>
              </w:rPr>
              <w:t>39</w:t>
            </w:r>
            <w:r w:rsidRPr="00A27327">
              <w:rPr>
                <w:rFonts w:ascii="Arial" w:hAnsi="Arial" w:cs="Arial"/>
                <w:b w:val="0"/>
                <w:webHidden/>
              </w:rPr>
              <w:fldChar w:fldCharType="end"/>
            </w:r>
          </w:hyperlink>
        </w:p>
        <w:p w14:paraId="27E90575" w14:textId="75758A5E" w:rsidR="00A27327" w:rsidRPr="00A27327" w:rsidRDefault="00A27327" w:rsidP="000C0E9F">
          <w:pPr>
            <w:pStyle w:val="TDC3"/>
            <w:tabs>
              <w:tab w:val="right" w:leader="dot" w:pos="8789"/>
            </w:tabs>
            <w:ind w:right="-283"/>
            <w:rPr>
              <w:rFonts w:ascii="Arial" w:eastAsiaTheme="minorEastAsia" w:hAnsi="Arial" w:cs="Arial"/>
              <w:b w:val="0"/>
              <w:bCs/>
              <w:noProof/>
              <w:kern w:val="2"/>
              <w:szCs w:val="22"/>
              <w:lang w:val="es-CO" w:eastAsia="es-CO"/>
              <w14:ligatures w14:val="standardContextual"/>
            </w:rPr>
          </w:pPr>
          <w:hyperlink w:anchor="_Toc187233927" w:history="1">
            <w:r w:rsidRPr="00A27327">
              <w:rPr>
                <w:rStyle w:val="Hipervnculo"/>
                <w:rFonts w:ascii="Arial" w:hAnsi="Arial" w:cs="Arial"/>
                <w:b w:val="0"/>
                <w:bCs/>
                <w:noProof/>
                <w:szCs w:val="22"/>
                <w:lang w:val="es-ES_tradnl"/>
              </w:rPr>
              <w:t>3.1.1</w:t>
            </w:r>
            <w:r w:rsidRPr="00A27327">
              <w:rPr>
                <w:rFonts w:ascii="Arial" w:eastAsiaTheme="minorEastAsia" w:hAnsi="Arial" w:cs="Arial"/>
                <w:b w:val="0"/>
                <w:bCs/>
                <w:noProof/>
                <w:kern w:val="2"/>
                <w:szCs w:val="22"/>
                <w:lang w:val="es-CO" w:eastAsia="es-CO"/>
                <w14:ligatures w14:val="standardContextual"/>
              </w:rPr>
              <w:tab/>
            </w:r>
            <w:r w:rsidRPr="00A27327">
              <w:rPr>
                <w:rStyle w:val="Hipervnculo"/>
                <w:rFonts w:ascii="Arial" w:hAnsi="Arial" w:cs="Arial"/>
                <w:b w:val="0"/>
                <w:bCs/>
                <w:noProof/>
                <w:szCs w:val="22"/>
                <w:lang w:val="es-ES_tradnl"/>
              </w:rPr>
              <w:t>Generalidades</w:t>
            </w:r>
            <w:r w:rsidRPr="00A27327">
              <w:rPr>
                <w:rFonts w:ascii="Arial" w:hAnsi="Arial" w:cs="Arial"/>
                <w:b w:val="0"/>
                <w:bCs/>
                <w:noProof/>
                <w:webHidden/>
                <w:szCs w:val="22"/>
              </w:rPr>
              <w:tab/>
            </w:r>
            <w:r w:rsidRPr="00A27327">
              <w:rPr>
                <w:rFonts w:ascii="Arial" w:hAnsi="Arial" w:cs="Arial"/>
                <w:b w:val="0"/>
                <w:bCs/>
                <w:noProof/>
                <w:webHidden/>
                <w:szCs w:val="22"/>
              </w:rPr>
              <w:fldChar w:fldCharType="begin"/>
            </w:r>
            <w:r w:rsidRPr="00A27327">
              <w:rPr>
                <w:rFonts w:ascii="Arial" w:hAnsi="Arial" w:cs="Arial"/>
                <w:b w:val="0"/>
                <w:bCs/>
                <w:noProof/>
                <w:webHidden/>
                <w:szCs w:val="22"/>
              </w:rPr>
              <w:instrText xml:space="preserve"> PAGEREF _Toc187233927 \h </w:instrText>
            </w:r>
            <w:r w:rsidRPr="00A27327">
              <w:rPr>
                <w:rFonts w:ascii="Arial" w:hAnsi="Arial" w:cs="Arial"/>
                <w:b w:val="0"/>
                <w:bCs/>
                <w:noProof/>
                <w:webHidden/>
                <w:szCs w:val="22"/>
              </w:rPr>
            </w:r>
            <w:r w:rsidRPr="00A27327">
              <w:rPr>
                <w:rFonts w:ascii="Arial" w:hAnsi="Arial" w:cs="Arial"/>
                <w:b w:val="0"/>
                <w:bCs/>
                <w:noProof/>
                <w:webHidden/>
                <w:szCs w:val="22"/>
              </w:rPr>
              <w:fldChar w:fldCharType="separate"/>
            </w:r>
            <w:r w:rsidR="00335E6F">
              <w:rPr>
                <w:rFonts w:ascii="Arial" w:hAnsi="Arial" w:cs="Arial"/>
                <w:b w:val="0"/>
                <w:bCs/>
                <w:noProof/>
                <w:webHidden/>
                <w:szCs w:val="22"/>
              </w:rPr>
              <w:t>39</w:t>
            </w:r>
            <w:r w:rsidRPr="00A27327">
              <w:rPr>
                <w:rFonts w:ascii="Arial" w:hAnsi="Arial" w:cs="Arial"/>
                <w:b w:val="0"/>
                <w:bCs/>
                <w:noProof/>
                <w:webHidden/>
                <w:szCs w:val="22"/>
              </w:rPr>
              <w:fldChar w:fldCharType="end"/>
            </w:r>
          </w:hyperlink>
        </w:p>
        <w:p w14:paraId="31830F9A" w14:textId="6F5806C1" w:rsidR="00A27327" w:rsidRPr="00A27327" w:rsidRDefault="00A27327" w:rsidP="000C0E9F">
          <w:pPr>
            <w:pStyle w:val="TDC3"/>
            <w:tabs>
              <w:tab w:val="right" w:leader="dot" w:pos="8789"/>
            </w:tabs>
            <w:ind w:right="-283"/>
            <w:rPr>
              <w:rFonts w:ascii="Arial" w:eastAsiaTheme="minorEastAsia" w:hAnsi="Arial" w:cs="Arial"/>
              <w:b w:val="0"/>
              <w:bCs/>
              <w:noProof/>
              <w:kern w:val="2"/>
              <w:szCs w:val="22"/>
              <w:lang w:val="es-CO" w:eastAsia="es-CO"/>
              <w14:ligatures w14:val="standardContextual"/>
            </w:rPr>
          </w:pPr>
          <w:hyperlink w:anchor="_Toc187233928" w:history="1">
            <w:r w:rsidRPr="00A27327">
              <w:rPr>
                <w:rStyle w:val="Hipervnculo"/>
                <w:rFonts w:ascii="Arial" w:hAnsi="Arial" w:cs="Arial"/>
                <w:b w:val="0"/>
                <w:bCs/>
                <w:noProof/>
                <w:szCs w:val="22"/>
                <w:lang w:val="es-ES_tradnl"/>
              </w:rPr>
              <w:t>3.1.2</w:t>
            </w:r>
            <w:r w:rsidRPr="00A27327">
              <w:rPr>
                <w:rFonts w:ascii="Arial" w:eastAsiaTheme="minorEastAsia" w:hAnsi="Arial" w:cs="Arial"/>
                <w:b w:val="0"/>
                <w:bCs/>
                <w:noProof/>
                <w:kern w:val="2"/>
                <w:szCs w:val="22"/>
                <w:lang w:val="es-CO" w:eastAsia="es-CO"/>
                <w14:ligatures w14:val="standardContextual"/>
              </w:rPr>
              <w:tab/>
            </w:r>
            <w:r w:rsidRPr="00A27327">
              <w:rPr>
                <w:rStyle w:val="Hipervnculo"/>
                <w:rFonts w:ascii="Arial" w:hAnsi="Arial" w:cs="Arial"/>
                <w:b w:val="0"/>
                <w:bCs/>
                <w:noProof/>
                <w:szCs w:val="22"/>
                <w:lang w:val="es-ES_tradnl"/>
              </w:rPr>
              <w:t>Materiales</w:t>
            </w:r>
            <w:r w:rsidRPr="00A27327">
              <w:rPr>
                <w:rFonts w:ascii="Arial" w:hAnsi="Arial" w:cs="Arial"/>
                <w:b w:val="0"/>
                <w:bCs/>
                <w:noProof/>
                <w:webHidden/>
                <w:szCs w:val="22"/>
              </w:rPr>
              <w:tab/>
            </w:r>
            <w:r w:rsidRPr="00A27327">
              <w:rPr>
                <w:rFonts w:ascii="Arial" w:hAnsi="Arial" w:cs="Arial"/>
                <w:b w:val="0"/>
                <w:bCs/>
                <w:noProof/>
                <w:webHidden/>
                <w:szCs w:val="22"/>
              </w:rPr>
              <w:fldChar w:fldCharType="begin"/>
            </w:r>
            <w:r w:rsidRPr="00A27327">
              <w:rPr>
                <w:rFonts w:ascii="Arial" w:hAnsi="Arial" w:cs="Arial"/>
                <w:b w:val="0"/>
                <w:bCs/>
                <w:noProof/>
                <w:webHidden/>
                <w:szCs w:val="22"/>
              </w:rPr>
              <w:instrText xml:space="preserve"> PAGEREF _Toc187233928 \h </w:instrText>
            </w:r>
            <w:r w:rsidRPr="00A27327">
              <w:rPr>
                <w:rFonts w:ascii="Arial" w:hAnsi="Arial" w:cs="Arial"/>
                <w:b w:val="0"/>
                <w:bCs/>
                <w:noProof/>
                <w:webHidden/>
                <w:szCs w:val="22"/>
              </w:rPr>
            </w:r>
            <w:r w:rsidRPr="00A27327">
              <w:rPr>
                <w:rFonts w:ascii="Arial" w:hAnsi="Arial" w:cs="Arial"/>
                <w:b w:val="0"/>
                <w:bCs/>
                <w:noProof/>
                <w:webHidden/>
                <w:szCs w:val="22"/>
              </w:rPr>
              <w:fldChar w:fldCharType="separate"/>
            </w:r>
            <w:r w:rsidR="00335E6F">
              <w:rPr>
                <w:rFonts w:ascii="Arial" w:hAnsi="Arial" w:cs="Arial"/>
                <w:b w:val="0"/>
                <w:bCs/>
                <w:noProof/>
                <w:webHidden/>
                <w:szCs w:val="22"/>
              </w:rPr>
              <w:t>40</w:t>
            </w:r>
            <w:r w:rsidRPr="00A27327">
              <w:rPr>
                <w:rFonts w:ascii="Arial" w:hAnsi="Arial" w:cs="Arial"/>
                <w:b w:val="0"/>
                <w:bCs/>
                <w:noProof/>
                <w:webHidden/>
                <w:szCs w:val="22"/>
              </w:rPr>
              <w:fldChar w:fldCharType="end"/>
            </w:r>
          </w:hyperlink>
        </w:p>
        <w:p w14:paraId="0BFA6655" w14:textId="10EFB4E7" w:rsidR="00A27327" w:rsidRPr="00A27327" w:rsidRDefault="00A27327" w:rsidP="000C0E9F">
          <w:pPr>
            <w:pStyle w:val="TDC3"/>
            <w:tabs>
              <w:tab w:val="right" w:leader="dot" w:pos="8789"/>
            </w:tabs>
            <w:ind w:right="-283"/>
            <w:rPr>
              <w:rFonts w:ascii="Arial" w:eastAsiaTheme="minorEastAsia" w:hAnsi="Arial" w:cs="Arial"/>
              <w:b w:val="0"/>
              <w:bCs/>
              <w:noProof/>
              <w:kern w:val="2"/>
              <w:szCs w:val="22"/>
              <w:lang w:val="es-CO" w:eastAsia="es-CO"/>
              <w14:ligatures w14:val="standardContextual"/>
            </w:rPr>
          </w:pPr>
          <w:hyperlink w:anchor="_Toc187233929" w:history="1">
            <w:r w:rsidRPr="00A27327">
              <w:rPr>
                <w:rStyle w:val="Hipervnculo"/>
                <w:rFonts w:ascii="Arial" w:hAnsi="Arial" w:cs="Arial"/>
                <w:b w:val="0"/>
                <w:bCs/>
                <w:noProof/>
                <w:szCs w:val="22"/>
                <w:lang w:val="es-ES_tradnl"/>
              </w:rPr>
              <w:t>3.1.3</w:t>
            </w:r>
            <w:r w:rsidRPr="00A27327">
              <w:rPr>
                <w:rFonts w:ascii="Arial" w:eastAsiaTheme="minorEastAsia" w:hAnsi="Arial" w:cs="Arial"/>
                <w:b w:val="0"/>
                <w:bCs/>
                <w:noProof/>
                <w:kern w:val="2"/>
                <w:szCs w:val="22"/>
                <w:lang w:val="es-CO" w:eastAsia="es-CO"/>
                <w14:ligatures w14:val="standardContextual"/>
              </w:rPr>
              <w:tab/>
            </w:r>
            <w:r w:rsidRPr="00A27327">
              <w:rPr>
                <w:rStyle w:val="Hipervnculo"/>
                <w:rFonts w:ascii="Arial" w:hAnsi="Arial" w:cs="Arial"/>
                <w:b w:val="0"/>
                <w:bCs/>
                <w:noProof/>
                <w:szCs w:val="22"/>
                <w:lang w:val="es-ES_tradnl"/>
              </w:rPr>
              <w:t>Galvanizado</w:t>
            </w:r>
            <w:r w:rsidRPr="00A27327">
              <w:rPr>
                <w:rFonts w:ascii="Arial" w:hAnsi="Arial" w:cs="Arial"/>
                <w:b w:val="0"/>
                <w:bCs/>
                <w:noProof/>
                <w:webHidden/>
                <w:szCs w:val="22"/>
              </w:rPr>
              <w:tab/>
            </w:r>
            <w:r w:rsidRPr="00A27327">
              <w:rPr>
                <w:rFonts w:ascii="Arial" w:hAnsi="Arial" w:cs="Arial"/>
                <w:b w:val="0"/>
                <w:bCs/>
                <w:noProof/>
                <w:webHidden/>
                <w:szCs w:val="22"/>
              </w:rPr>
              <w:fldChar w:fldCharType="begin"/>
            </w:r>
            <w:r w:rsidRPr="00A27327">
              <w:rPr>
                <w:rFonts w:ascii="Arial" w:hAnsi="Arial" w:cs="Arial"/>
                <w:b w:val="0"/>
                <w:bCs/>
                <w:noProof/>
                <w:webHidden/>
                <w:szCs w:val="22"/>
              </w:rPr>
              <w:instrText xml:space="preserve"> PAGEREF _Toc187233929 \h </w:instrText>
            </w:r>
            <w:r w:rsidRPr="00A27327">
              <w:rPr>
                <w:rFonts w:ascii="Arial" w:hAnsi="Arial" w:cs="Arial"/>
                <w:b w:val="0"/>
                <w:bCs/>
                <w:noProof/>
                <w:webHidden/>
                <w:szCs w:val="22"/>
              </w:rPr>
            </w:r>
            <w:r w:rsidRPr="00A27327">
              <w:rPr>
                <w:rFonts w:ascii="Arial" w:hAnsi="Arial" w:cs="Arial"/>
                <w:b w:val="0"/>
                <w:bCs/>
                <w:noProof/>
                <w:webHidden/>
                <w:szCs w:val="22"/>
              </w:rPr>
              <w:fldChar w:fldCharType="separate"/>
            </w:r>
            <w:r w:rsidR="00335E6F">
              <w:rPr>
                <w:rFonts w:ascii="Arial" w:hAnsi="Arial" w:cs="Arial"/>
                <w:b w:val="0"/>
                <w:bCs/>
                <w:noProof/>
                <w:webHidden/>
                <w:szCs w:val="22"/>
              </w:rPr>
              <w:t>40</w:t>
            </w:r>
            <w:r w:rsidRPr="00A27327">
              <w:rPr>
                <w:rFonts w:ascii="Arial" w:hAnsi="Arial" w:cs="Arial"/>
                <w:b w:val="0"/>
                <w:bCs/>
                <w:noProof/>
                <w:webHidden/>
                <w:szCs w:val="22"/>
              </w:rPr>
              <w:fldChar w:fldCharType="end"/>
            </w:r>
          </w:hyperlink>
        </w:p>
        <w:p w14:paraId="20348720" w14:textId="12FA4364" w:rsidR="00A27327" w:rsidRPr="00A27327" w:rsidRDefault="00A27327" w:rsidP="000C0E9F">
          <w:pPr>
            <w:pStyle w:val="TDC1"/>
            <w:tabs>
              <w:tab w:val="clear" w:pos="8787"/>
              <w:tab w:val="right" w:leader="dot" w:pos="8789"/>
            </w:tabs>
            <w:ind w:right="-283"/>
            <w:rPr>
              <w:rFonts w:ascii="Arial" w:eastAsiaTheme="minorEastAsia" w:hAnsi="Arial" w:cs="Arial"/>
              <w:b w:val="0"/>
              <w:iCs w:val="0"/>
              <w:caps w:val="0"/>
              <w:kern w:val="2"/>
              <w:lang w:val="es-CO" w:eastAsia="es-CO"/>
              <w14:ligatures w14:val="standardContextual"/>
            </w:rPr>
          </w:pPr>
          <w:hyperlink w:anchor="_Toc187233930" w:history="1">
            <w:r w:rsidRPr="00A27327">
              <w:rPr>
                <w:rStyle w:val="Hipervnculo"/>
                <w:rFonts w:ascii="Arial" w:hAnsi="Arial" w:cs="Arial"/>
                <w:b w:val="0"/>
                <w:smallCaps/>
              </w:rPr>
              <w:t>4.</w:t>
            </w:r>
            <w:r w:rsidRPr="00A27327">
              <w:rPr>
                <w:rFonts w:ascii="Arial" w:eastAsiaTheme="minorEastAsia" w:hAnsi="Arial" w:cs="Arial"/>
                <w:b w:val="0"/>
                <w:iCs w:val="0"/>
                <w:caps w:val="0"/>
                <w:kern w:val="2"/>
                <w:lang w:val="es-CO" w:eastAsia="es-CO"/>
                <w14:ligatures w14:val="standardContextual"/>
              </w:rPr>
              <w:tab/>
            </w:r>
            <w:r w:rsidRPr="00A27327">
              <w:rPr>
                <w:rStyle w:val="Hipervnculo"/>
                <w:rFonts w:ascii="Arial" w:hAnsi="Arial" w:cs="Arial"/>
                <w:b w:val="0"/>
              </w:rPr>
              <w:t>EXCAVACIÓN PARA DRENAJES</w:t>
            </w:r>
            <w:r w:rsidRPr="00A27327">
              <w:rPr>
                <w:rFonts w:ascii="Arial" w:hAnsi="Arial" w:cs="Arial"/>
                <w:b w:val="0"/>
                <w:webHidden/>
              </w:rPr>
              <w:tab/>
            </w:r>
            <w:r w:rsidRPr="00A27327">
              <w:rPr>
                <w:rFonts w:ascii="Arial" w:hAnsi="Arial" w:cs="Arial"/>
                <w:b w:val="0"/>
                <w:webHidden/>
              </w:rPr>
              <w:fldChar w:fldCharType="begin"/>
            </w:r>
            <w:r w:rsidRPr="00A27327">
              <w:rPr>
                <w:rFonts w:ascii="Arial" w:hAnsi="Arial" w:cs="Arial"/>
                <w:b w:val="0"/>
                <w:webHidden/>
              </w:rPr>
              <w:instrText xml:space="preserve"> PAGEREF _Toc187233930 \h </w:instrText>
            </w:r>
            <w:r w:rsidRPr="00A27327">
              <w:rPr>
                <w:rFonts w:ascii="Arial" w:hAnsi="Arial" w:cs="Arial"/>
                <w:b w:val="0"/>
                <w:webHidden/>
              </w:rPr>
            </w:r>
            <w:r w:rsidRPr="00A27327">
              <w:rPr>
                <w:rFonts w:ascii="Arial" w:hAnsi="Arial" w:cs="Arial"/>
                <w:b w:val="0"/>
                <w:webHidden/>
              </w:rPr>
              <w:fldChar w:fldCharType="separate"/>
            </w:r>
            <w:r w:rsidR="00335E6F">
              <w:rPr>
                <w:rFonts w:ascii="Arial" w:hAnsi="Arial" w:cs="Arial"/>
                <w:b w:val="0"/>
                <w:webHidden/>
              </w:rPr>
              <w:t>41</w:t>
            </w:r>
            <w:r w:rsidRPr="00A27327">
              <w:rPr>
                <w:rFonts w:ascii="Arial" w:hAnsi="Arial" w:cs="Arial"/>
                <w:b w:val="0"/>
                <w:webHidden/>
              </w:rPr>
              <w:fldChar w:fldCharType="end"/>
            </w:r>
          </w:hyperlink>
        </w:p>
        <w:p w14:paraId="1A308B9A" w14:textId="377D3AC2" w:rsidR="00A27327" w:rsidRPr="00A27327" w:rsidRDefault="00A27327" w:rsidP="000C0E9F">
          <w:pPr>
            <w:pStyle w:val="TDC1"/>
            <w:tabs>
              <w:tab w:val="clear" w:pos="8787"/>
              <w:tab w:val="right" w:leader="dot" w:pos="8789"/>
            </w:tabs>
            <w:ind w:right="-283"/>
            <w:rPr>
              <w:rFonts w:ascii="Arial" w:eastAsiaTheme="minorEastAsia" w:hAnsi="Arial" w:cs="Arial"/>
              <w:b w:val="0"/>
              <w:iCs w:val="0"/>
              <w:caps w:val="0"/>
              <w:kern w:val="2"/>
              <w:lang w:val="es-CO" w:eastAsia="es-CO"/>
              <w14:ligatures w14:val="standardContextual"/>
            </w:rPr>
          </w:pPr>
          <w:hyperlink w:anchor="_Toc187233931" w:history="1">
            <w:r w:rsidRPr="00A27327">
              <w:rPr>
                <w:rStyle w:val="Hipervnculo"/>
                <w:rFonts w:ascii="Arial" w:hAnsi="Arial" w:cs="Arial"/>
                <w:b w:val="0"/>
                <w:smallCaps/>
              </w:rPr>
              <w:t>5.</w:t>
            </w:r>
            <w:r w:rsidRPr="00A27327">
              <w:rPr>
                <w:rFonts w:ascii="Arial" w:eastAsiaTheme="minorEastAsia" w:hAnsi="Arial" w:cs="Arial"/>
                <w:b w:val="0"/>
                <w:iCs w:val="0"/>
                <w:caps w:val="0"/>
                <w:kern w:val="2"/>
                <w:lang w:val="es-CO" w:eastAsia="es-CO"/>
                <w14:ligatures w14:val="standardContextual"/>
              </w:rPr>
              <w:tab/>
            </w:r>
            <w:r w:rsidRPr="00A27327">
              <w:rPr>
                <w:rStyle w:val="Hipervnculo"/>
                <w:rFonts w:ascii="Arial" w:hAnsi="Arial" w:cs="Arial"/>
                <w:b w:val="0"/>
              </w:rPr>
              <w:t>Cierros</w:t>
            </w:r>
            <w:r w:rsidRPr="00A27327">
              <w:rPr>
                <w:rFonts w:ascii="Arial" w:hAnsi="Arial" w:cs="Arial"/>
                <w:b w:val="0"/>
                <w:webHidden/>
              </w:rPr>
              <w:tab/>
            </w:r>
            <w:r w:rsidRPr="00A27327">
              <w:rPr>
                <w:rFonts w:ascii="Arial" w:hAnsi="Arial" w:cs="Arial"/>
                <w:b w:val="0"/>
                <w:webHidden/>
              </w:rPr>
              <w:fldChar w:fldCharType="begin"/>
            </w:r>
            <w:r w:rsidRPr="00A27327">
              <w:rPr>
                <w:rFonts w:ascii="Arial" w:hAnsi="Arial" w:cs="Arial"/>
                <w:b w:val="0"/>
                <w:webHidden/>
              </w:rPr>
              <w:instrText xml:space="preserve"> PAGEREF _Toc187233931 \h </w:instrText>
            </w:r>
            <w:r w:rsidRPr="00A27327">
              <w:rPr>
                <w:rFonts w:ascii="Arial" w:hAnsi="Arial" w:cs="Arial"/>
                <w:b w:val="0"/>
                <w:webHidden/>
              </w:rPr>
            </w:r>
            <w:r w:rsidRPr="00A27327">
              <w:rPr>
                <w:rFonts w:ascii="Arial" w:hAnsi="Arial" w:cs="Arial"/>
                <w:b w:val="0"/>
                <w:webHidden/>
              </w:rPr>
              <w:fldChar w:fldCharType="separate"/>
            </w:r>
            <w:r w:rsidR="00335E6F">
              <w:rPr>
                <w:rFonts w:ascii="Arial" w:hAnsi="Arial" w:cs="Arial"/>
                <w:b w:val="0"/>
                <w:webHidden/>
              </w:rPr>
              <w:t>42</w:t>
            </w:r>
            <w:r w:rsidRPr="00A27327">
              <w:rPr>
                <w:rFonts w:ascii="Arial" w:hAnsi="Arial" w:cs="Arial"/>
                <w:b w:val="0"/>
                <w:webHidden/>
              </w:rPr>
              <w:fldChar w:fldCharType="end"/>
            </w:r>
          </w:hyperlink>
        </w:p>
        <w:p w14:paraId="53685688" w14:textId="7CC56380" w:rsidR="00A27327" w:rsidRPr="00A27327" w:rsidRDefault="00A27327" w:rsidP="000C0E9F">
          <w:pPr>
            <w:pStyle w:val="TDC2"/>
            <w:tabs>
              <w:tab w:val="right" w:leader="dot" w:pos="8789"/>
            </w:tabs>
            <w:ind w:right="-283"/>
            <w:rPr>
              <w:rFonts w:ascii="Arial" w:eastAsiaTheme="minorEastAsia" w:hAnsi="Arial" w:cs="Arial"/>
              <w:b w:val="0"/>
              <w:caps w:val="0"/>
              <w:kern w:val="2"/>
              <w:lang w:val="es-CO" w:eastAsia="es-CO"/>
              <w14:ligatures w14:val="standardContextual"/>
            </w:rPr>
          </w:pPr>
          <w:hyperlink w:anchor="_Toc187233932" w:history="1">
            <w:r w:rsidRPr="00A27327">
              <w:rPr>
                <w:rStyle w:val="Hipervnculo"/>
                <w:rFonts w:ascii="Arial" w:hAnsi="Arial" w:cs="Arial"/>
                <w:b w:val="0"/>
                <w:smallCaps/>
              </w:rPr>
              <w:t>5.1</w:t>
            </w:r>
            <w:r w:rsidRPr="00A27327">
              <w:rPr>
                <w:rFonts w:ascii="Arial" w:eastAsiaTheme="minorEastAsia" w:hAnsi="Arial" w:cs="Arial"/>
                <w:b w:val="0"/>
                <w:caps w:val="0"/>
                <w:kern w:val="2"/>
                <w:lang w:val="es-CO" w:eastAsia="es-CO"/>
                <w14:ligatures w14:val="standardContextual"/>
              </w:rPr>
              <w:tab/>
            </w:r>
            <w:r w:rsidRPr="00A27327">
              <w:rPr>
                <w:rStyle w:val="Hipervnculo"/>
                <w:rFonts w:ascii="Arial" w:hAnsi="Arial" w:cs="Arial"/>
                <w:b w:val="0"/>
              </w:rPr>
              <w:t>Cerco interior</w:t>
            </w:r>
            <w:r w:rsidRPr="00A27327">
              <w:rPr>
                <w:rFonts w:ascii="Arial" w:hAnsi="Arial" w:cs="Arial"/>
                <w:b w:val="0"/>
                <w:webHidden/>
              </w:rPr>
              <w:tab/>
            </w:r>
            <w:r w:rsidRPr="00A27327">
              <w:rPr>
                <w:rFonts w:ascii="Arial" w:hAnsi="Arial" w:cs="Arial"/>
                <w:b w:val="0"/>
                <w:webHidden/>
              </w:rPr>
              <w:fldChar w:fldCharType="begin"/>
            </w:r>
            <w:r w:rsidRPr="00A27327">
              <w:rPr>
                <w:rFonts w:ascii="Arial" w:hAnsi="Arial" w:cs="Arial"/>
                <w:b w:val="0"/>
                <w:webHidden/>
              </w:rPr>
              <w:instrText xml:space="preserve"> PAGEREF _Toc187233932 \h </w:instrText>
            </w:r>
            <w:r w:rsidRPr="00A27327">
              <w:rPr>
                <w:rFonts w:ascii="Arial" w:hAnsi="Arial" w:cs="Arial"/>
                <w:b w:val="0"/>
                <w:webHidden/>
              </w:rPr>
            </w:r>
            <w:r w:rsidRPr="00A27327">
              <w:rPr>
                <w:rFonts w:ascii="Arial" w:hAnsi="Arial" w:cs="Arial"/>
                <w:b w:val="0"/>
                <w:webHidden/>
              </w:rPr>
              <w:fldChar w:fldCharType="separate"/>
            </w:r>
            <w:r w:rsidR="00335E6F">
              <w:rPr>
                <w:rFonts w:ascii="Arial" w:hAnsi="Arial" w:cs="Arial"/>
                <w:b w:val="0"/>
                <w:webHidden/>
              </w:rPr>
              <w:t>42</w:t>
            </w:r>
            <w:r w:rsidRPr="00A27327">
              <w:rPr>
                <w:rFonts w:ascii="Arial" w:hAnsi="Arial" w:cs="Arial"/>
                <w:b w:val="0"/>
                <w:webHidden/>
              </w:rPr>
              <w:fldChar w:fldCharType="end"/>
            </w:r>
          </w:hyperlink>
        </w:p>
        <w:p w14:paraId="64CC7319" w14:textId="4A931E01" w:rsidR="00A27327" w:rsidRPr="00A27327" w:rsidRDefault="00A27327" w:rsidP="000C0E9F">
          <w:pPr>
            <w:pStyle w:val="TDC2"/>
            <w:tabs>
              <w:tab w:val="right" w:leader="dot" w:pos="8789"/>
            </w:tabs>
            <w:ind w:right="-283"/>
            <w:rPr>
              <w:rFonts w:ascii="Arial" w:eastAsiaTheme="minorEastAsia" w:hAnsi="Arial" w:cs="Arial"/>
              <w:b w:val="0"/>
              <w:caps w:val="0"/>
              <w:kern w:val="2"/>
              <w:lang w:val="es-CO" w:eastAsia="es-CO"/>
              <w14:ligatures w14:val="standardContextual"/>
            </w:rPr>
          </w:pPr>
          <w:hyperlink w:anchor="_Toc187233933" w:history="1">
            <w:r w:rsidRPr="00A27327">
              <w:rPr>
                <w:rStyle w:val="Hipervnculo"/>
                <w:rFonts w:ascii="Arial" w:hAnsi="Arial" w:cs="Arial"/>
                <w:b w:val="0"/>
                <w:smallCaps/>
              </w:rPr>
              <w:t>5.2</w:t>
            </w:r>
            <w:r w:rsidRPr="00A27327">
              <w:rPr>
                <w:rFonts w:ascii="Arial" w:eastAsiaTheme="minorEastAsia" w:hAnsi="Arial" w:cs="Arial"/>
                <w:b w:val="0"/>
                <w:caps w:val="0"/>
                <w:kern w:val="2"/>
                <w:lang w:val="es-CO" w:eastAsia="es-CO"/>
                <w14:ligatures w14:val="standardContextual"/>
              </w:rPr>
              <w:tab/>
            </w:r>
            <w:r w:rsidRPr="00A27327">
              <w:rPr>
                <w:rStyle w:val="Hipervnculo"/>
                <w:rFonts w:ascii="Arial" w:hAnsi="Arial" w:cs="Arial"/>
                <w:b w:val="0"/>
              </w:rPr>
              <w:t>Cerco exterior</w:t>
            </w:r>
            <w:r w:rsidRPr="00A27327">
              <w:rPr>
                <w:rFonts w:ascii="Arial" w:hAnsi="Arial" w:cs="Arial"/>
                <w:b w:val="0"/>
                <w:webHidden/>
              </w:rPr>
              <w:tab/>
            </w:r>
            <w:r w:rsidRPr="00A27327">
              <w:rPr>
                <w:rFonts w:ascii="Arial" w:hAnsi="Arial" w:cs="Arial"/>
                <w:b w:val="0"/>
                <w:webHidden/>
              </w:rPr>
              <w:fldChar w:fldCharType="begin"/>
            </w:r>
            <w:r w:rsidRPr="00A27327">
              <w:rPr>
                <w:rFonts w:ascii="Arial" w:hAnsi="Arial" w:cs="Arial"/>
                <w:b w:val="0"/>
                <w:webHidden/>
              </w:rPr>
              <w:instrText xml:space="preserve"> PAGEREF _Toc187233933 \h </w:instrText>
            </w:r>
            <w:r w:rsidRPr="00A27327">
              <w:rPr>
                <w:rFonts w:ascii="Arial" w:hAnsi="Arial" w:cs="Arial"/>
                <w:b w:val="0"/>
                <w:webHidden/>
              </w:rPr>
            </w:r>
            <w:r w:rsidRPr="00A27327">
              <w:rPr>
                <w:rFonts w:ascii="Arial" w:hAnsi="Arial" w:cs="Arial"/>
                <w:b w:val="0"/>
                <w:webHidden/>
              </w:rPr>
              <w:fldChar w:fldCharType="separate"/>
            </w:r>
            <w:r w:rsidR="00335E6F">
              <w:rPr>
                <w:rFonts w:ascii="Arial" w:hAnsi="Arial" w:cs="Arial"/>
                <w:b w:val="0"/>
                <w:webHidden/>
              </w:rPr>
              <w:t>42</w:t>
            </w:r>
            <w:r w:rsidRPr="00A27327">
              <w:rPr>
                <w:rFonts w:ascii="Arial" w:hAnsi="Arial" w:cs="Arial"/>
                <w:b w:val="0"/>
                <w:webHidden/>
              </w:rPr>
              <w:fldChar w:fldCharType="end"/>
            </w:r>
          </w:hyperlink>
        </w:p>
        <w:p w14:paraId="744BE470" w14:textId="1268822B" w:rsidR="0011087E" w:rsidRPr="00A27327" w:rsidRDefault="0011087E" w:rsidP="000C0E9F">
          <w:pPr>
            <w:pStyle w:val="Ttulo1"/>
            <w:numPr>
              <w:ilvl w:val="0"/>
              <w:numId w:val="0"/>
            </w:numPr>
            <w:tabs>
              <w:tab w:val="right" w:leader="dot" w:pos="8789"/>
            </w:tabs>
            <w:spacing w:before="120" w:after="120"/>
            <w:ind w:right="-283"/>
            <w:jc w:val="left"/>
            <w:rPr>
              <w:rFonts w:ascii="Arial" w:hAnsi="Arial" w:cs="Arial"/>
              <w:b w:val="0"/>
              <w:bCs/>
              <w:sz w:val="22"/>
              <w:szCs w:val="22"/>
            </w:rPr>
          </w:pPr>
          <w:r w:rsidRPr="00A27327">
            <w:rPr>
              <w:rFonts w:ascii="Arial" w:hAnsi="Arial" w:cs="Arial"/>
              <w:b w:val="0"/>
              <w:bCs/>
              <w:sz w:val="22"/>
              <w:szCs w:val="22"/>
            </w:rPr>
            <w:fldChar w:fldCharType="end"/>
          </w:r>
        </w:p>
        <w:p w14:paraId="0D5E39E8" w14:textId="1E8793E7" w:rsidR="00D5571C" w:rsidRPr="00A27327" w:rsidRDefault="00000000" w:rsidP="008869FF">
          <w:pPr>
            <w:ind w:right="-376"/>
            <w:rPr>
              <w:rFonts w:ascii="Arial" w:hAnsi="Arial" w:cs="Arial"/>
              <w:bCs/>
              <w:szCs w:val="22"/>
            </w:rPr>
          </w:pPr>
        </w:p>
      </w:sdtContent>
    </w:sdt>
    <w:p w14:paraId="72E038D1" w14:textId="51CF29C8" w:rsidR="008869FF" w:rsidRPr="00A27327" w:rsidRDefault="008869FF" w:rsidP="008869FF">
      <w:pPr>
        <w:spacing w:before="0" w:after="0"/>
        <w:ind w:left="0" w:right="-376"/>
        <w:jc w:val="left"/>
        <w:rPr>
          <w:rFonts w:ascii="Arial" w:hAnsi="Arial" w:cs="Arial"/>
          <w:bCs/>
          <w:szCs w:val="22"/>
        </w:rPr>
      </w:pPr>
      <w:r w:rsidRPr="00A27327">
        <w:rPr>
          <w:rFonts w:ascii="Arial" w:hAnsi="Arial" w:cs="Arial"/>
          <w:bCs/>
          <w:szCs w:val="22"/>
        </w:rPr>
        <w:br w:type="page"/>
      </w:r>
    </w:p>
    <w:p w14:paraId="3DAF6EDB" w14:textId="77777777" w:rsidR="00322198" w:rsidRPr="008869FF" w:rsidRDefault="00322198" w:rsidP="008869FF">
      <w:pPr>
        <w:pStyle w:val="Ttulo1"/>
        <w:numPr>
          <w:ilvl w:val="0"/>
          <w:numId w:val="1"/>
        </w:numPr>
        <w:ind w:left="426" w:right="-376" w:hanging="426"/>
        <w:jc w:val="left"/>
        <w:rPr>
          <w:rFonts w:ascii="Arial" w:hAnsi="Arial" w:cs="Arial"/>
        </w:rPr>
      </w:pPr>
      <w:bookmarkStart w:id="0" w:name="_Toc23761686"/>
      <w:bookmarkStart w:id="1" w:name="_Toc187233892"/>
      <w:r w:rsidRPr="008869FF">
        <w:rPr>
          <w:rFonts w:ascii="Arial" w:hAnsi="Arial" w:cs="Arial"/>
        </w:rPr>
        <w:lastRenderedPageBreak/>
        <w:t>Generalidades</w:t>
      </w:r>
      <w:bookmarkEnd w:id="0"/>
      <w:bookmarkEnd w:id="1"/>
    </w:p>
    <w:p w14:paraId="0E3CA034" w14:textId="77777777" w:rsidR="00322198" w:rsidRPr="008869FF" w:rsidRDefault="00322198" w:rsidP="008869FF">
      <w:pPr>
        <w:pStyle w:val="Ttulo2"/>
        <w:numPr>
          <w:ilvl w:val="1"/>
          <w:numId w:val="1"/>
        </w:numPr>
        <w:ind w:right="-376"/>
        <w:rPr>
          <w:rFonts w:ascii="Arial" w:hAnsi="Arial" w:cs="Arial"/>
        </w:rPr>
      </w:pPr>
      <w:bookmarkStart w:id="2" w:name="_Toc23761687"/>
      <w:bookmarkStart w:id="3" w:name="_Toc187233893"/>
      <w:r w:rsidRPr="008869FF">
        <w:rPr>
          <w:rFonts w:ascii="Arial" w:hAnsi="Arial" w:cs="Arial"/>
        </w:rPr>
        <w:t>Objetivo</w:t>
      </w:r>
      <w:bookmarkEnd w:id="2"/>
      <w:bookmarkEnd w:id="3"/>
    </w:p>
    <w:p w14:paraId="46DA99CC" w14:textId="6EC0D21D" w:rsidR="00322198" w:rsidRPr="008869FF" w:rsidRDefault="00322198" w:rsidP="008869FF">
      <w:pPr>
        <w:ind w:left="0" w:right="-376"/>
        <w:rPr>
          <w:rFonts w:ascii="Arial" w:hAnsi="Arial" w:cs="Arial"/>
          <w:lang w:val="es-ES_tradnl"/>
        </w:rPr>
      </w:pPr>
      <w:r w:rsidRPr="008869FF">
        <w:rPr>
          <w:rFonts w:ascii="Arial" w:hAnsi="Arial" w:cs="Arial"/>
          <w:lang w:val="es-ES_tradnl"/>
        </w:rPr>
        <w:t>Establecer las especificaciones técnicas de construcción, que harán parte de los trabajos de obras civil</w:t>
      </w:r>
      <w:r w:rsidR="00DC2930" w:rsidRPr="008869FF">
        <w:rPr>
          <w:rFonts w:ascii="Arial" w:hAnsi="Arial" w:cs="Arial"/>
          <w:lang w:val="es-ES_tradnl"/>
        </w:rPr>
        <w:t xml:space="preserve">es para el proyecto </w:t>
      </w:r>
      <w:r w:rsidR="00DE168E" w:rsidRPr="008869FF">
        <w:rPr>
          <w:rFonts w:ascii="Arial" w:hAnsi="Arial" w:cs="Arial"/>
          <w:lang w:val="es-ES_tradnl"/>
        </w:rPr>
        <w:t xml:space="preserve">de ampliación </w:t>
      </w:r>
      <w:r w:rsidR="00DE168E" w:rsidRPr="008869FF">
        <w:rPr>
          <w:rFonts w:ascii="Arial" w:hAnsi="Arial" w:cs="Arial"/>
        </w:rPr>
        <w:t xml:space="preserve">del Nuevo Reactor </w:t>
      </w:r>
      <w:r w:rsidR="000D769F">
        <w:rPr>
          <w:rFonts w:ascii="Arial" w:hAnsi="Arial" w:cs="Arial"/>
        </w:rPr>
        <w:t>de</w:t>
      </w:r>
      <w:r w:rsidR="000D769F" w:rsidRPr="008869FF">
        <w:rPr>
          <w:rFonts w:ascii="Arial" w:hAnsi="Arial" w:cs="Arial"/>
        </w:rPr>
        <w:t xml:space="preserve"> </w:t>
      </w:r>
      <w:r w:rsidR="00DE168E" w:rsidRPr="008869FF">
        <w:rPr>
          <w:rFonts w:ascii="Arial" w:hAnsi="Arial" w:cs="Arial"/>
        </w:rPr>
        <w:t xml:space="preserve">Línea 1x220 kV Nueva Pozo Almonte-Roncacho, </w:t>
      </w:r>
      <w:r w:rsidR="000D769F">
        <w:rPr>
          <w:rFonts w:ascii="Arial" w:hAnsi="Arial" w:cs="Arial"/>
        </w:rPr>
        <w:t>en</w:t>
      </w:r>
      <w:r w:rsidR="000D769F" w:rsidRPr="008869FF">
        <w:rPr>
          <w:rFonts w:ascii="Arial" w:hAnsi="Arial" w:cs="Arial"/>
        </w:rPr>
        <w:t xml:space="preserve"> </w:t>
      </w:r>
      <w:r w:rsidR="00DE168E" w:rsidRPr="008869FF">
        <w:rPr>
          <w:rFonts w:ascii="Arial" w:hAnsi="Arial" w:cs="Arial"/>
        </w:rPr>
        <w:t>S/E Roncacho</w:t>
      </w:r>
      <w:r w:rsidR="00DE168E" w:rsidRPr="008869FF">
        <w:rPr>
          <w:rFonts w:ascii="Arial" w:hAnsi="Arial" w:cs="Arial"/>
          <w:lang w:val="es-ES_tradnl"/>
        </w:rPr>
        <w:t xml:space="preserve"> </w:t>
      </w:r>
      <w:r w:rsidR="003046ED" w:rsidRPr="008869FF">
        <w:rPr>
          <w:rFonts w:ascii="Arial" w:hAnsi="Arial" w:cs="Arial"/>
          <w:color w:val="000000" w:themeColor="text1"/>
        </w:rPr>
        <w:t>220 kV</w:t>
      </w:r>
      <w:r w:rsidR="00DE168E" w:rsidRPr="008869FF">
        <w:rPr>
          <w:rFonts w:ascii="Arial" w:hAnsi="Arial" w:cs="Arial"/>
          <w:color w:val="000000" w:themeColor="text1"/>
        </w:rPr>
        <w:t>.</w:t>
      </w:r>
    </w:p>
    <w:p w14:paraId="4B4AF5B5" w14:textId="77777777" w:rsidR="00322198" w:rsidRPr="008869FF" w:rsidRDefault="00322198" w:rsidP="008869FF">
      <w:pPr>
        <w:pStyle w:val="Ttulo2"/>
        <w:numPr>
          <w:ilvl w:val="1"/>
          <w:numId w:val="1"/>
        </w:numPr>
        <w:ind w:right="-376"/>
        <w:rPr>
          <w:rFonts w:ascii="Arial" w:hAnsi="Arial" w:cs="Arial"/>
        </w:rPr>
      </w:pPr>
      <w:bookmarkStart w:id="4" w:name="_Toc23761688"/>
      <w:bookmarkStart w:id="5" w:name="_Toc187233894"/>
      <w:r w:rsidRPr="008869FF">
        <w:rPr>
          <w:rFonts w:ascii="Arial" w:hAnsi="Arial" w:cs="Arial"/>
        </w:rPr>
        <w:t>Alcance</w:t>
      </w:r>
      <w:bookmarkEnd w:id="4"/>
      <w:bookmarkEnd w:id="5"/>
    </w:p>
    <w:p w14:paraId="15C10F5A" w14:textId="350A0D17" w:rsidR="00322198" w:rsidRPr="008869FF" w:rsidRDefault="00322198" w:rsidP="008869FF">
      <w:pPr>
        <w:ind w:left="0" w:right="-376"/>
        <w:rPr>
          <w:rFonts w:ascii="Arial" w:hAnsi="Arial" w:cs="Arial"/>
          <w:lang w:val="es-ES_tradnl"/>
        </w:rPr>
      </w:pPr>
      <w:r w:rsidRPr="008869FF">
        <w:rPr>
          <w:rFonts w:ascii="Arial" w:hAnsi="Arial" w:cs="Arial"/>
          <w:lang w:val="es-ES_tradnl"/>
        </w:rPr>
        <w:t xml:space="preserve">Describir los procedimientos, suministros, fabricación, embalaje, calidades de materiales y controles de calidad a implementar durante las actividades de construcción en general de la </w:t>
      </w:r>
      <w:r w:rsidR="00DE168E" w:rsidRPr="008869FF">
        <w:rPr>
          <w:rFonts w:ascii="Arial" w:hAnsi="Arial" w:cs="Arial"/>
          <w:lang w:val="es-ES_tradnl"/>
        </w:rPr>
        <w:t xml:space="preserve">ampliación del nuevo reactor de línea </w:t>
      </w:r>
      <w:r w:rsidR="00DE168E" w:rsidRPr="008869FF">
        <w:rPr>
          <w:rFonts w:ascii="Arial" w:hAnsi="Arial" w:cs="Arial"/>
        </w:rPr>
        <w:t>1x220 kV Nueva Pozo Almonte-Roncacho</w:t>
      </w:r>
      <w:r w:rsidR="00DE168E" w:rsidRPr="008869FF">
        <w:rPr>
          <w:rFonts w:ascii="Arial" w:hAnsi="Arial" w:cs="Arial"/>
          <w:lang w:val="es-ES_tradnl"/>
        </w:rPr>
        <w:t xml:space="preserve"> en la </w:t>
      </w:r>
      <w:r w:rsidRPr="008869FF">
        <w:rPr>
          <w:rFonts w:ascii="Arial" w:hAnsi="Arial" w:cs="Arial"/>
          <w:lang w:val="es-ES_tradnl"/>
        </w:rPr>
        <w:t xml:space="preserve">subestación </w:t>
      </w:r>
      <w:r w:rsidR="00574146" w:rsidRPr="008869FF">
        <w:rPr>
          <w:rFonts w:ascii="Arial" w:hAnsi="Arial" w:cs="Arial"/>
          <w:color w:val="000000" w:themeColor="text1"/>
        </w:rPr>
        <w:t>Roncacho</w:t>
      </w:r>
      <w:r w:rsidR="0035275B" w:rsidRPr="008869FF">
        <w:rPr>
          <w:rFonts w:ascii="Arial" w:hAnsi="Arial" w:cs="Arial"/>
          <w:color w:val="000000" w:themeColor="text1"/>
        </w:rPr>
        <w:t xml:space="preserve"> </w:t>
      </w:r>
      <w:r w:rsidR="003046ED" w:rsidRPr="008869FF">
        <w:rPr>
          <w:rFonts w:ascii="Arial" w:hAnsi="Arial" w:cs="Arial"/>
          <w:color w:val="000000" w:themeColor="text1"/>
        </w:rPr>
        <w:t>220 kV</w:t>
      </w:r>
      <w:r w:rsidRPr="008869FF">
        <w:rPr>
          <w:rFonts w:ascii="Arial" w:hAnsi="Arial" w:cs="Arial"/>
          <w:lang w:val="es-ES_tradnl"/>
        </w:rPr>
        <w:t xml:space="preserve">. Estas actividades se componen principalmente de la construcción de fundaciones de estructuras altas, estructuras bajas para soportes de equipos, canalizaciones para cables, caminos, sistema de drenajes, </w:t>
      </w:r>
      <w:r w:rsidR="0020574F">
        <w:rPr>
          <w:rFonts w:ascii="Arial" w:hAnsi="Arial" w:cs="Arial"/>
          <w:lang w:val="es-ES_tradnl"/>
        </w:rPr>
        <w:t xml:space="preserve">contrafoso, </w:t>
      </w:r>
      <w:r w:rsidRPr="008869FF">
        <w:rPr>
          <w:rFonts w:ascii="Arial" w:hAnsi="Arial" w:cs="Arial"/>
          <w:lang w:val="es-ES_tradnl"/>
        </w:rPr>
        <w:t xml:space="preserve">construcción de edificaciones, pernos de anclaje y plantillas para pernos de anclaje; y en general todas las obras civiles </w:t>
      </w:r>
      <w:r w:rsidR="00DE168E" w:rsidRPr="008869FF">
        <w:rPr>
          <w:rFonts w:ascii="Arial" w:hAnsi="Arial" w:cs="Arial"/>
          <w:lang w:val="es-ES_tradnl"/>
        </w:rPr>
        <w:t>correspondientes a la ampliación.</w:t>
      </w:r>
    </w:p>
    <w:p w14:paraId="2A76A712" w14:textId="77777777" w:rsidR="00322198" w:rsidRPr="008869FF" w:rsidRDefault="00322198" w:rsidP="008869FF">
      <w:pPr>
        <w:spacing w:after="120"/>
        <w:ind w:left="0" w:right="-376"/>
        <w:rPr>
          <w:rFonts w:ascii="Arial" w:hAnsi="Arial" w:cs="Arial"/>
          <w:lang w:val="es-ES_tradnl"/>
        </w:rPr>
      </w:pPr>
      <w:r w:rsidRPr="008869FF">
        <w:rPr>
          <w:rFonts w:ascii="Arial" w:hAnsi="Arial" w:cs="Arial"/>
          <w:lang w:val="es-ES_tradnl"/>
        </w:rPr>
        <w:t>Estas especificaciones se entienden como un complemento de la información entregada en planos civiles, estructurales y de arquitectura, con el propósito de establecer los requisitos técnicos mínimos con los que deben materializarse los trabajos.</w:t>
      </w:r>
    </w:p>
    <w:p w14:paraId="24F419EF" w14:textId="77777777" w:rsidR="00322198" w:rsidRPr="008869FF" w:rsidRDefault="00322198" w:rsidP="008869FF">
      <w:pPr>
        <w:spacing w:after="120"/>
        <w:ind w:left="0" w:right="-376"/>
        <w:rPr>
          <w:rFonts w:ascii="Arial" w:hAnsi="Arial" w:cs="Arial"/>
          <w:lang w:val="es-ES_tradnl"/>
        </w:rPr>
      </w:pPr>
      <w:r w:rsidRPr="008869FF">
        <w:rPr>
          <w:rFonts w:ascii="Arial" w:hAnsi="Arial" w:cs="Arial"/>
          <w:lang w:val="es-ES_tradnl"/>
        </w:rPr>
        <w:t>Ante cualquier discrepancia entre la presente especificación y la información contenida en los planos del proyecto, prevalecerán estos últimos; no obstante, se resolverán las dudas y se realizarán las aclaraciones que sean necesarias por medio de la Inspección Técnica de Obra (en adelante ITO), a modo de realizar la correcta ejecución de las obras, respetando además las buenas prácticas de construcción y lo estipulado en la normativa nacional vigente.</w:t>
      </w:r>
    </w:p>
    <w:p w14:paraId="4393A8BC" w14:textId="77777777" w:rsidR="00322198" w:rsidRPr="008869FF" w:rsidRDefault="00322198" w:rsidP="008869FF">
      <w:pPr>
        <w:pStyle w:val="Ttulo2"/>
        <w:numPr>
          <w:ilvl w:val="1"/>
          <w:numId w:val="1"/>
        </w:numPr>
        <w:ind w:right="-376"/>
        <w:rPr>
          <w:rFonts w:ascii="Arial" w:hAnsi="Arial" w:cs="Arial"/>
        </w:rPr>
      </w:pPr>
      <w:bookmarkStart w:id="6" w:name="_Toc23761689"/>
      <w:bookmarkStart w:id="7" w:name="_Toc187233895"/>
      <w:r w:rsidRPr="008869FF">
        <w:rPr>
          <w:rFonts w:ascii="Arial" w:hAnsi="Arial" w:cs="Arial"/>
        </w:rPr>
        <w:t>Normativa aplicable</w:t>
      </w:r>
      <w:bookmarkEnd w:id="6"/>
      <w:bookmarkEnd w:id="7"/>
    </w:p>
    <w:p w14:paraId="12BD1602" w14:textId="77777777" w:rsidR="00322198" w:rsidRPr="008869FF" w:rsidRDefault="00322198" w:rsidP="008869FF">
      <w:pPr>
        <w:pStyle w:val="Ttulo3"/>
        <w:numPr>
          <w:ilvl w:val="2"/>
          <w:numId w:val="1"/>
        </w:numPr>
        <w:spacing w:before="120" w:after="120"/>
        <w:ind w:left="709" w:right="-376"/>
        <w:rPr>
          <w:rFonts w:ascii="Arial" w:hAnsi="Arial" w:cs="Arial"/>
        </w:rPr>
      </w:pPr>
      <w:bookmarkStart w:id="8" w:name="_Toc23761690"/>
      <w:bookmarkStart w:id="9" w:name="_Toc187233896"/>
      <w:r w:rsidRPr="008869FF">
        <w:rPr>
          <w:rFonts w:ascii="Arial" w:hAnsi="Arial" w:cs="Arial"/>
        </w:rPr>
        <w:t>Normativa aplicable a Obras civiles</w:t>
      </w:r>
      <w:bookmarkEnd w:id="8"/>
      <w:bookmarkEnd w:id="9"/>
    </w:p>
    <w:p w14:paraId="7B01F8CE" w14:textId="77777777" w:rsidR="00322198" w:rsidRPr="008869FF" w:rsidRDefault="00322198" w:rsidP="008869FF">
      <w:pPr>
        <w:pStyle w:val="Prrafodelista"/>
        <w:numPr>
          <w:ilvl w:val="0"/>
          <w:numId w:val="23"/>
        </w:numPr>
        <w:spacing w:before="120" w:after="120" w:line="240" w:lineRule="auto"/>
        <w:ind w:right="-376"/>
        <w:rPr>
          <w:rFonts w:ascii="Arial" w:hAnsi="Arial" w:cs="Arial"/>
        </w:rPr>
      </w:pPr>
      <w:r w:rsidRPr="008869FF">
        <w:rPr>
          <w:rFonts w:ascii="Arial" w:hAnsi="Arial" w:cs="Arial"/>
        </w:rPr>
        <w:t>En general se deberán respetar y consultar normativas asociadas a:</w:t>
      </w:r>
    </w:p>
    <w:p w14:paraId="15B2EBE0" w14:textId="77777777" w:rsidR="00322198" w:rsidRPr="008869FF" w:rsidRDefault="00322198" w:rsidP="008869FF">
      <w:pPr>
        <w:pStyle w:val="Prrafodelista"/>
        <w:numPr>
          <w:ilvl w:val="0"/>
          <w:numId w:val="22"/>
        </w:numPr>
        <w:spacing w:before="120" w:after="120" w:line="240" w:lineRule="auto"/>
        <w:ind w:right="-376"/>
        <w:rPr>
          <w:rFonts w:ascii="Arial" w:hAnsi="Arial" w:cs="Arial"/>
        </w:rPr>
      </w:pPr>
      <w:r w:rsidRPr="008869FF">
        <w:rPr>
          <w:rFonts w:ascii="Arial" w:hAnsi="Arial" w:cs="Arial"/>
        </w:rPr>
        <w:t>Ordenanzas Generales, Especiales y Locales de Construcciones y Urbanismo.</w:t>
      </w:r>
    </w:p>
    <w:p w14:paraId="0C0FBFBA" w14:textId="77777777" w:rsidR="00322198" w:rsidRPr="008869FF" w:rsidRDefault="00322198" w:rsidP="008869FF">
      <w:pPr>
        <w:pStyle w:val="Prrafodelista"/>
        <w:numPr>
          <w:ilvl w:val="0"/>
          <w:numId w:val="22"/>
        </w:numPr>
        <w:spacing w:before="120" w:after="120" w:line="240" w:lineRule="auto"/>
        <w:ind w:right="-376"/>
        <w:rPr>
          <w:rFonts w:ascii="Arial" w:hAnsi="Arial" w:cs="Arial"/>
        </w:rPr>
      </w:pPr>
      <w:r w:rsidRPr="008869FF">
        <w:rPr>
          <w:rFonts w:ascii="Arial" w:hAnsi="Arial" w:cs="Arial"/>
        </w:rPr>
        <w:tab/>
        <w:t>Ley general de Urbanismo y Construcción.</w:t>
      </w:r>
    </w:p>
    <w:p w14:paraId="533B03C2" w14:textId="77777777" w:rsidR="00322198" w:rsidRPr="008869FF" w:rsidRDefault="00322198" w:rsidP="008869FF">
      <w:pPr>
        <w:pStyle w:val="Prrafodelista"/>
        <w:numPr>
          <w:ilvl w:val="0"/>
          <w:numId w:val="22"/>
        </w:numPr>
        <w:spacing w:before="120" w:after="120" w:line="240" w:lineRule="auto"/>
        <w:ind w:right="-376"/>
        <w:rPr>
          <w:rFonts w:ascii="Arial" w:hAnsi="Arial" w:cs="Arial"/>
        </w:rPr>
      </w:pPr>
      <w:r w:rsidRPr="008869FF">
        <w:rPr>
          <w:rFonts w:ascii="Arial" w:hAnsi="Arial" w:cs="Arial"/>
        </w:rPr>
        <w:tab/>
        <w:t xml:space="preserve">Disposiciones reglamentarias de las normas </w:t>
      </w:r>
      <w:proofErr w:type="spellStart"/>
      <w:r w:rsidRPr="008869FF">
        <w:rPr>
          <w:rFonts w:ascii="Arial" w:hAnsi="Arial" w:cs="Arial"/>
        </w:rPr>
        <w:t>INN</w:t>
      </w:r>
      <w:proofErr w:type="spellEnd"/>
      <w:r w:rsidRPr="008869FF">
        <w:rPr>
          <w:rFonts w:ascii="Arial" w:hAnsi="Arial" w:cs="Arial"/>
        </w:rPr>
        <w:t xml:space="preserve">, </w:t>
      </w:r>
      <w:proofErr w:type="spellStart"/>
      <w:r w:rsidRPr="008869FF">
        <w:rPr>
          <w:rFonts w:ascii="Arial" w:hAnsi="Arial" w:cs="Arial"/>
        </w:rPr>
        <w:t>NCh</w:t>
      </w:r>
      <w:proofErr w:type="spellEnd"/>
      <w:r w:rsidRPr="008869FF">
        <w:rPr>
          <w:rFonts w:ascii="Arial" w:hAnsi="Arial" w:cs="Arial"/>
        </w:rPr>
        <w:t xml:space="preserve"> y aquellas extranjeras avaladas por las chilenas.</w:t>
      </w:r>
    </w:p>
    <w:p w14:paraId="1A0C045E" w14:textId="77777777" w:rsidR="00322198" w:rsidRPr="008869FF" w:rsidRDefault="00322198" w:rsidP="008869FF">
      <w:pPr>
        <w:pStyle w:val="Prrafodelista"/>
        <w:numPr>
          <w:ilvl w:val="0"/>
          <w:numId w:val="22"/>
        </w:numPr>
        <w:spacing w:before="120" w:after="120" w:line="240" w:lineRule="auto"/>
        <w:ind w:right="-376"/>
        <w:rPr>
          <w:rFonts w:ascii="Arial" w:hAnsi="Arial" w:cs="Arial"/>
        </w:rPr>
      </w:pPr>
      <w:r w:rsidRPr="008869FF">
        <w:rPr>
          <w:rFonts w:ascii="Arial" w:hAnsi="Arial" w:cs="Arial"/>
        </w:rPr>
        <w:tab/>
        <w:t>Normas relacionadas a la Arquitectura, Habitabilidad y Seguridad.</w:t>
      </w:r>
    </w:p>
    <w:p w14:paraId="5A104A49" w14:textId="77777777" w:rsidR="00322198" w:rsidRPr="008869FF" w:rsidRDefault="00322198" w:rsidP="008869FF">
      <w:pPr>
        <w:pStyle w:val="Prrafodelista"/>
        <w:numPr>
          <w:ilvl w:val="0"/>
          <w:numId w:val="22"/>
        </w:numPr>
        <w:spacing w:before="120" w:after="120" w:line="240" w:lineRule="auto"/>
        <w:ind w:right="-376"/>
        <w:rPr>
          <w:rFonts w:ascii="Arial" w:hAnsi="Arial" w:cs="Arial"/>
        </w:rPr>
      </w:pPr>
      <w:r w:rsidRPr="008869FF">
        <w:rPr>
          <w:rFonts w:ascii="Arial" w:hAnsi="Arial" w:cs="Arial"/>
        </w:rPr>
        <w:tab/>
        <w:t>Normas chilenas e internacionales relacionadas a los incendios y ventilaciones.</w:t>
      </w:r>
    </w:p>
    <w:p w14:paraId="3DFEBEF1" w14:textId="77777777" w:rsidR="00322198" w:rsidRPr="008869FF" w:rsidRDefault="00322198" w:rsidP="008869FF">
      <w:pPr>
        <w:pStyle w:val="Prrafodelista"/>
        <w:numPr>
          <w:ilvl w:val="0"/>
          <w:numId w:val="22"/>
        </w:numPr>
        <w:spacing w:before="120" w:after="120" w:line="240" w:lineRule="auto"/>
        <w:ind w:right="-376"/>
        <w:rPr>
          <w:rFonts w:ascii="Arial" w:hAnsi="Arial" w:cs="Arial"/>
        </w:rPr>
      </w:pPr>
      <w:r w:rsidRPr="008869FF">
        <w:rPr>
          <w:rFonts w:ascii="Arial" w:hAnsi="Arial" w:cs="Arial"/>
        </w:rPr>
        <w:tab/>
        <w:t>Disposiciones, instrucciones y normas especiales establecidas por la Superintendencia de Electricidad y Combustibles.</w:t>
      </w:r>
    </w:p>
    <w:p w14:paraId="70EFF705" w14:textId="77777777" w:rsidR="00322198" w:rsidRPr="008869FF" w:rsidRDefault="00322198" w:rsidP="008869FF">
      <w:pPr>
        <w:pStyle w:val="Prrafodelista"/>
        <w:numPr>
          <w:ilvl w:val="0"/>
          <w:numId w:val="22"/>
        </w:numPr>
        <w:spacing w:before="120" w:after="120" w:line="240" w:lineRule="auto"/>
        <w:ind w:right="-376"/>
        <w:rPr>
          <w:rFonts w:ascii="Arial" w:hAnsi="Arial" w:cs="Arial"/>
        </w:rPr>
      </w:pPr>
      <w:r w:rsidRPr="008869FF">
        <w:rPr>
          <w:rFonts w:ascii="Arial" w:hAnsi="Arial" w:cs="Arial"/>
        </w:rPr>
        <w:tab/>
        <w:t>Leyes, Decretos y Disposiciones Reglamentarias relativas a permisos, aprobaciones, derechos e impuestos a inspecciones fiscales y Municipales.</w:t>
      </w:r>
    </w:p>
    <w:p w14:paraId="40E461FE" w14:textId="77777777" w:rsidR="00322198" w:rsidRPr="008869FF" w:rsidRDefault="00322198" w:rsidP="008869FF">
      <w:pPr>
        <w:pStyle w:val="Prrafodelista"/>
        <w:numPr>
          <w:ilvl w:val="0"/>
          <w:numId w:val="22"/>
        </w:numPr>
        <w:spacing w:before="120" w:after="120" w:line="240" w:lineRule="auto"/>
        <w:ind w:right="-376"/>
        <w:rPr>
          <w:rFonts w:ascii="Arial" w:hAnsi="Arial" w:cs="Arial"/>
          <w:lang w:val="en-US"/>
        </w:rPr>
      </w:pPr>
      <w:r w:rsidRPr="008869FF">
        <w:rPr>
          <w:rFonts w:ascii="Arial" w:hAnsi="Arial" w:cs="Arial"/>
        </w:rPr>
        <w:tab/>
      </w:r>
      <w:r w:rsidRPr="008869FF">
        <w:rPr>
          <w:rFonts w:ascii="Arial" w:hAnsi="Arial" w:cs="Arial"/>
          <w:lang w:val="en-US"/>
        </w:rPr>
        <w:t>ANSI</w:t>
      </w:r>
      <w:r w:rsidRPr="008869FF">
        <w:rPr>
          <w:rFonts w:ascii="Arial" w:hAnsi="Arial" w:cs="Arial"/>
          <w:lang w:val="en-US"/>
        </w:rPr>
        <w:tab/>
        <w:t xml:space="preserve"> </w:t>
      </w:r>
      <w:r w:rsidRPr="008869FF">
        <w:rPr>
          <w:rFonts w:ascii="Arial" w:hAnsi="Arial" w:cs="Arial"/>
          <w:lang w:val="en-US"/>
        </w:rPr>
        <w:tab/>
        <w:t>American National Standards Institute.</w:t>
      </w:r>
    </w:p>
    <w:p w14:paraId="14902BC3" w14:textId="61CFA414" w:rsidR="00322198" w:rsidRPr="008869FF" w:rsidRDefault="00322198" w:rsidP="008869FF">
      <w:pPr>
        <w:pStyle w:val="Prrafodelista"/>
        <w:numPr>
          <w:ilvl w:val="0"/>
          <w:numId w:val="22"/>
        </w:numPr>
        <w:spacing w:before="120" w:after="120" w:line="240" w:lineRule="auto"/>
        <w:ind w:right="-376"/>
        <w:rPr>
          <w:rFonts w:ascii="Arial" w:hAnsi="Arial" w:cs="Arial"/>
          <w:lang w:val="en-US"/>
        </w:rPr>
      </w:pPr>
      <w:r w:rsidRPr="008869FF">
        <w:rPr>
          <w:rFonts w:ascii="Arial" w:hAnsi="Arial" w:cs="Arial"/>
          <w:lang w:val="en-US"/>
        </w:rPr>
        <w:lastRenderedPageBreak/>
        <w:tab/>
        <w:t>NESC</w:t>
      </w:r>
      <w:r w:rsidR="00EC291B">
        <w:rPr>
          <w:rFonts w:ascii="Arial" w:hAnsi="Arial" w:cs="Arial"/>
          <w:lang w:val="en-US"/>
        </w:rPr>
        <w:t xml:space="preserve">: </w:t>
      </w:r>
      <w:r w:rsidRPr="008869FF">
        <w:rPr>
          <w:rFonts w:ascii="Arial" w:hAnsi="Arial" w:cs="Arial"/>
          <w:lang w:val="en-US"/>
        </w:rPr>
        <w:t>National Electrical Safety Code.</w:t>
      </w:r>
    </w:p>
    <w:p w14:paraId="79EB8D30" w14:textId="0BAB4BE6" w:rsidR="00322198" w:rsidRPr="008869FF" w:rsidRDefault="00322198" w:rsidP="008869FF">
      <w:pPr>
        <w:pStyle w:val="Prrafodelista"/>
        <w:numPr>
          <w:ilvl w:val="0"/>
          <w:numId w:val="22"/>
        </w:numPr>
        <w:spacing w:before="120" w:after="120" w:line="240" w:lineRule="auto"/>
        <w:ind w:right="-376"/>
        <w:rPr>
          <w:rFonts w:ascii="Arial" w:hAnsi="Arial" w:cs="Arial"/>
          <w:lang w:val="en-US"/>
        </w:rPr>
      </w:pPr>
      <w:r w:rsidRPr="008869FF">
        <w:rPr>
          <w:rFonts w:ascii="Arial" w:hAnsi="Arial" w:cs="Arial"/>
          <w:lang w:val="en-US"/>
        </w:rPr>
        <w:tab/>
        <w:t>NFPA</w:t>
      </w:r>
      <w:r w:rsidR="00EC291B">
        <w:rPr>
          <w:rFonts w:ascii="Arial" w:hAnsi="Arial" w:cs="Arial"/>
          <w:lang w:val="en-US"/>
        </w:rPr>
        <w:t xml:space="preserve">: </w:t>
      </w:r>
      <w:r w:rsidRPr="008869FF">
        <w:rPr>
          <w:rFonts w:ascii="Arial" w:hAnsi="Arial" w:cs="Arial"/>
          <w:lang w:val="en-US"/>
        </w:rPr>
        <w:tab/>
      </w:r>
      <w:r w:rsidRPr="008869FF">
        <w:rPr>
          <w:rFonts w:ascii="Arial" w:hAnsi="Arial" w:cs="Arial"/>
          <w:lang w:val="en-US"/>
        </w:rPr>
        <w:tab/>
        <w:t>National Fire Protection Association.</w:t>
      </w:r>
    </w:p>
    <w:p w14:paraId="5C9450DD" w14:textId="3F8DFB28" w:rsidR="00322198" w:rsidRPr="008869FF" w:rsidRDefault="00322198" w:rsidP="008869FF">
      <w:pPr>
        <w:pStyle w:val="Prrafodelista"/>
        <w:numPr>
          <w:ilvl w:val="0"/>
          <w:numId w:val="22"/>
        </w:numPr>
        <w:spacing w:before="120" w:after="120" w:line="240" w:lineRule="auto"/>
        <w:ind w:right="-376"/>
        <w:rPr>
          <w:rFonts w:ascii="Arial" w:hAnsi="Arial" w:cs="Arial"/>
          <w:lang w:val="en-US"/>
        </w:rPr>
      </w:pPr>
      <w:r w:rsidRPr="008869FF">
        <w:rPr>
          <w:rFonts w:ascii="Arial" w:hAnsi="Arial" w:cs="Arial"/>
          <w:lang w:val="en-US"/>
        </w:rPr>
        <w:t>ASTM</w:t>
      </w:r>
      <w:r w:rsidR="00EC291B">
        <w:rPr>
          <w:rFonts w:ascii="Arial" w:hAnsi="Arial" w:cs="Arial"/>
          <w:lang w:val="en-US"/>
        </w:rPr>
        <w:t>:</w:t>
      </w:r>
      <w:r w:rsidRPr="008869FF">
        <w:rPr>
          <w:rFonts w:ascii="Arial" w:hAnsi="Arial" w:cs="Arial"/>
          <w:lang w:val="en-US"/>
        </w:rPr>
        <w:tab/>
      </w:r>
      <w:r w:rsidR="00EC291B">
        <w:rPr>
          <w:rFonts w:ascii="Arial" w:hAnsi="Arial" w:cs="Arial"/>
          <w:lang w:val="en-US"/>
        </w:rPr>
        <w:t xml:space="preserve"> </w:t>
      </w:r>
      <w:r w:rsidRPr="008869FF">
        <w:rPr>
          <w:rFonts w:ascii="Arial" w:hAnsi="Arial" w:cs="Arial"/>
          <w:lang w:val="en-US"/>
        </w:rPr>
        <w:t>American Society for Testing and Materials.</w:t>
      </w:r>
    </w:p>
    <w:p w14:paraId="40EF13D0" w14:textId="176CAF4E" w:rsidR="00322198" w:rsidRPr="008869FF" w:rsidRDefault="00322198" w:rsidP="008869FF">
      <w:pPr>
        <w:pStyle w:val="Prrafodelista"/>
        <w:numPr>
          <w:ilvl w:val="0"/>
          <w:numId w:val="22"/>
        </w:numPr>
        <w:spacing w:before="120" w:after="120" w:line="240" w:lineRule="auto"/>
        <w:ind w:right="-376"/>
        <w:rPr>
          <w:rFonts w:ascii="Arial" w:hAnsi="Arial" w:cs="Arial"/>
          <w:lang w:val="en-US"/>
        </w:rPr>
      </w:pPr>
      <w:r w:rsidRPr="008869FF">
        <w:rPr>
          <w:rFonts w:ascii="Arial" w:hAnsi="Arial" w:cs="Arial"/>
          <w:lang w:val="en-US"/>
        </w:rPr>
        <w:tab/>
        <w:t>ASME</w:t>
      </w:r>
      <w:r w:rsidR="00EC291B">
        <w:rPr>
          <w:rFonts w:ascii="Arial" w:hAnsi="Arial" w:cs="Arial"/>
          <w:lang w:val="en-US"/>
        </w:rPr>
        <w:t>:</w:t>
      </w:r>
      <w:r w:rsidRPr="008869FF">
        <w:rPr>
          <w:rFonts w:ascii="Arial" w:hAnsi="Arial" w:cs="Arial"/>
          <w:lang w:val="en-US"/>
        </w:rPr>
        <w:t xml:space="preserve"> </w:t>
      </w:r>
      <w:r w:rsidRPr="008869FF">
        <w:rPr>
          <w:rFonts w:ascii="Arial" w:hAnsi="Arial" w:cs="Arial"/>
          <w:lang w:val="en-US"/>
        </w:rPr>
        <w:tab/>
        <w:t>American Society of Mechanical Engineers.</w:t>
      </w:r>
    </w:p>
    <w:p w14:paraId="2ED7F120" w14:textId="697FB96C" w:rsidR="00322198" w:rsidRPr="008869FF" w:rsidRDefault="00322198" w:rsidP="008869FF">
      <w:pPr>
        <w:pStyle w:val="Prrafodelista"/>
        <w:numPr>
          <w:ilvl w:val="0"/>
          <w:numId w:val="22"/>
        </w:numPr>
        <w:spacing w:before="120" w:after="120" w:line="240" w:lineRule="auto"/>
        <w:ind w:right="-376"/>
        <w:rPr>
          <w:rFonts w:ascii="Arial" w:hAnsi="Arial" w:cs="Arial"/>
          <w:lang w:val="en-US"/>
        </w:rPr>
      </w:pPr>
      <w:r w:rsidRPr="008869FF">
        <w:rPr>
          <w:rFonts w:ascii="Arial" w:hAnsi="Arial" w:cs="Arial"/>
          <w:lang w:val="en-US"/>
        </w:rPr>
        <w:tab/>
        <w:t>ISO</w:t>
      </w:r>
      <w:r w:rsidRPr="008869FF">
        <w:rPr>
          <w:rFonts w:ascii="Arial" w:hAnsi="Arial" w:cs="Arial"/>
          <w:lang w:val="en-US"/>
        </w:rPr>
        <w:tab/>
      </w:r>
      <w:r w:rsidR="00EC291B">
        <w:rPr>
          <w:rFonts w:ascii="Arial" w:hAnsi="Arial" w:cs="Arial"/>
          <w:lang w:val="en-US"/>
        </w:rPr>
        <w:t xml:space="preserve">: </w:t>
      </w:r>
      <w:r w:rsidRPr="008869FF">
        <w:rPr>
          <w:rFonts w:ascii="Arial" w:hAnsi="Arial" w:cs="Arial"/>
          <w:lang w:val="en-US"/>
        </w:rPr>
        <w:t>International Organization for Standardization.</w:t>
      </w:r>
    </w:p>
    <w:p w14:paraId="2D4A14F2" w14:textId="15FCAB85" w:rsidR="00322198" w:rsidRPr="008869FF" w:rsidRDefault="00322198" w:rsidP="008869FF">
      <w:pPr>
        <w:pStyle w:val="Prrafodelista"/>
        <w:numPr>
          <w:ilvl w:val="0"/>
          <w:numId w:val="22"/>
        </w:numPr>
        <w:spacing w:before="120" w:after="120" w:line="240" w:lineRule="auto"/>
        <w:ind w:right="-376"/>
        <w:rPr>
          <w:rFonts w:ascii="Arial" w:hAnsi="Arial" w:cs="Arial"/>
          <w:lang w:val="en-US"/>
        </w:rPr>
      </w:pPr>
      <w:r w:rsidRPr="008869FF">
        <w:rPr>
          <w:rFonts w:ascii="Arial" w:hAnsi="Arial" w:cs="Arial"/>
          <w:lang w:val="en-US"/>
        </w:rPr>
        <w:tab/>
        <w:t>OSHA</w:t>
      </w:r>
      <w:r w:rsidR="00EC291B">
        <w:rPr>
          <w:rFonts w:ascii="Arial" w:hAnsi="Arial" w:cs="Arial"/>
          <w:lang w:val="en-US"/>
        </w:rPr>
        <w:t xml:space="preserve">: </w:t>
      </w:r>
      <w:r w:rsidRPr="008869FF">
        <w:rPr>
          <w:rFonts w:ascii="Arial" w:hAnsi="Arial" w:cs="Arial"/>
          <w:lang w:val="en-US"/>
        </w:rPr>
        <w:tab/>
      </w:r>
      <w:r w:rsidRPr="008869FF">
        <w:rPr>
          <w:rFonts w:ascii="Arial" w:hAnsi="Arial" w:cs="Arial"/>
          <w:lang w:val="en-US"/>
        </w:rPr>
        <w:tab/>
        <w:t>Occupational Health and Safety Administration.</w:t>
      </w:r>
    </w:p>
    <w:p w14:paraId="0E1243DC" w14:textId="4F9370B5" w:rsidR="00322198" w:rsidRPr="008869FF" w:rsidRDefault="00322198" w:rsidP="008869FF">
      <w:pPr>
        <w:pStyle w:val="Prrafodelista"/>
        <w:numPr>
          <w:ilvl w:val="0"/>
          <w:numId w:val="22"/>
        </w:numPr>
        <w:spacing w:before="120" w:after="120" w:line="240" w:lineRule="auto"/>
        <w:ind w:right="-376"/>
        <w:rPr>
          <w:rFonts w:ascii="Arial" w:hAnsi="Arial" w:cs="Arial"/>
        </w:rPr>
      </w:pPr>
      <w:r w:rsidRPr="008869FF">
        <w:rPr>
          <w:rFonts w:ascii="Arial" w:hAnsi="Arial" w:cs="Arial"/>
          <w:lang w:val="en-US"/>
        </w:rPr>
        <w:tab/>
      </w:r>
      <w:proofErr w:type="spellStart"/>
      <w:r w:rsidRPr="008869FF">
        <w:rPr>
          <w:rFonts w:ascii="Arial" w:hAnsi="Arial" w:cs="Arial"/>
        </w:rPr>
        <w:t>NCh</w:t>
      </w:r>
      <w:proofErr w:type="spellEnd"/>
      <w:r w:rsidR="00EC291B">
        <w:rPr>
          <w:rFonts w:ascii="Arial" w:hAnsi="Arial" w:cs="Arial"/>
        </w:rPr>
        <w:t xml:space="preserve">: </w:t>
      </w:r>
      <w:r w:rsidRPr="008869FF">
        <w:rPr>
          <w:rFonts w:ascii="Arial" w:hAnsi="Arial" w:cs="Arial"/>
        </w:rPr>
        <w:tab/>
        <w:t>Norma Chilena.</w:t>
      </w:r>
    </w:p>
    <w:p w14:paraId="6DC20E62" w14:textId="60D26585" w:rsidR="00322198" w:rsidRPr="008869FF" w:rsidRDefault="00322198" w:rsidP="008869FF">
      <w:pPr>
        <w:pStyle w:val="Prrafodelista"/>
        <w:numPr>
          <w:ilvl w:val="0"/>
          <w:numId w:val="22"/>
        </w:numPr>
        <w:spacing w:before="120" w:after="120" w:line="240" w:lineRule="auto"/>
        <w:ind w:right="-376"/>
        <w:rPr>
          <w:rFonts w:ascii="Arial" w:hAnsi="Arial" w:cs="Arial"/>
        </w:rPr>
      </w:pPr>
      <w:proofErr w:type="spellStart"/>
      <w:r w:rsidRPr="008869FF">
        <w:rPr>
          <w:rFonts w:ascii="Arial" w:hAnsi="Arial" w:cs="Arial"/>
        </w:rPr>
        <w:t>INN</w:t>
      </w:r>
      <w:proofErr w:type="spellEnd"/>
      <w:r w:rsidR="00EC291B">
        <w:rPr>
          <w:rFonts w:ascii="Arial" w:hAnsi="Arial" w:cs="Arial"/>
        </w:rPr>
        <w:t xml:space="preserve">: </w:t>
      </w:r>
      <w:r w:rsidRPr="008869FF">
        <w:rPr>
          <w:rFonts w:ascii="Arial" w:hAnsi="Arial" w:cs="Arial"/>
        </w:rPr>
        <w:tab/>
        <w:t>Normas del Instituto Nacional de Normalización.</w:t>
      </w:r>
    </w:p>
    <w:p w14:paraId="48AEC009" w14:textId="784D8C08" w:rsidR="00322198" w:rsidRPr="008869FF" w:rsidRDefault="00322198" w:rsidP="008869FF">
      <w:pPr>
        <w:pStyle w:val="Prrafodelista"/>
        <w:numPr>
          <w:ilvl w:val="0"/>
          <w:numId w:val="22"/>
        </w:numPr>
        <w:spacing w:before="120" w:after="120" w:line="240" w:lineRule="auto"/>
        <w:ind w:right="-376"/>
        <w:rPr>
          <w:rFonts w:ascii="Arial" w:hAnsi="Arial" w:cs="Arial"/>
          <w:lang w:val="en-US"/>
        </w:rPr>
      </w:pPr>
      <w:r w:rsidRPr="008869FF">
        <w:rPr>
          <w:rFonts w:ascii="Arial" w:hAnsi="Arial" w:cs="Arial"/>
        </w:rPr>
        <w:tab/>
      </w:r>
      <w:r w:rsidRPr="008869FF">
        <w:rPr>
          <w:rFonts w:ascii="Arial" w:hAnsi="Arial" w:cs="Arial"/>
          <w:lang w:val="en-US"/>
        </w:rPr>
        <w:t>ACI</w:t>
      </w:r>
      <w:r w:rsidR="00EC291B">
        <w:rPr>
          <w:rFonts w:ascii="Arial" w:hAnsi="Arial" w:cs="Arial"/>
          <w:lang w:val="en-US"/>
        </w:rPr>
        <w:t xml:space="preserve">: </w:t>
      </w:r>
      <w:r w:rsidRPr="008869FF">
        <w:rPr>
          <w:rFonts w:ascii="Arial" w:hAnsi="Arial" w:cs="Arial"/>
          <w:lang w:val="en-US"/>
        </w:rPr>
        <w:t>American Concrete Institute.</w:t>
      </w:r>
    </w:p>
    <w:p w14:paraId="7309EB9D" w14:textId="5C3AC5FB" w:rsidR="00322198" w:rsidRPr="008869FF" w:rsidRDefault="00322198" w:rsidP="008869FF">
      <w:pPr>
        <w:pStyle w:val="Prrafodelista"/>
        <w:numPr>
          <w:ilvl w:val="0"/>
          <w:numId w:val="22"/>
        </w:numPr>
        <w:spacing w:before="120" w:after="120" w:line="240" w:lineRule="auto"/>
        <w:ind w:right="-376"/>
        <w:rPr>
          <w:rFonts w:ascii="Arial" w:hAnsi="Arial" w:cs="Arial"/>
          <w:lang w:val="en-US"/>
        </w:rPr>
      </w:pPr>
      <w:r w:rsidRPr="008869FF">
        <w:rPr>
          <w:rFonts w:ascii="Arial" w:hAnsi="Arial" w:cs="Arial"/>
          <w:lang w:val="en-US"/>
        </w:rPr>
        <w:tab/>
        <w:t>AISC</w:t>
      </w:r>
      <w:r w:rsidR="00EC291B">
        <w:rPr>
          <w:rFonts w:ascii="Arial" w:hAnsi="Arial" w:cs="Arial"/>
          <w:lang w:val="en-US"/>
        </w:rPr>
        <w:t xml:space="preserve">: </w:t>
      </w:r>
      <w:r w:rsidRPr="008869FF">
        <w:rPr>
          <w:rFonts w:ascii="Arial" w:hAnsi="Arial" w:cs="Arial"/>
          <w:lang w:val="en-US"/>
        </w:rPr>
        <w:t>American Institute Steel Construction.</w:t>
      </w:r>
    </w:p>
    <w:p w14:paraId="5EA0D7C6" w14:textId="3FED8123" w:rsidR="00322198" w:rsidRPr="008869FF" w:rsidRDefault="00322198" w:rsidP="008869FF">
      <w:pPr>
        <w:pStyle w:val="Prrafodelista"/>
        <w:numPr>
          <w:ilvl w:val="0"/>
          <w:numId w:val="22"/>
        </w:numPr>
        <w:spacing w:before="120" w:after="120" w:line="240" w:lineRule="auto"/>
        <w:ind w:right="-376"/>
        <w:rPr>
          <w:rFonts w:ascii="Arial" w:hAnsi="Arial" w:cs="Arial"/>
          <w:lang w:val="en-US"/>
        </w:rPr>
      </w:pPr>
      <w:r w:rsidRPr="008869FF">
        <w:rPr>
          <w:rFonts w:ascii="Arial" w:hAnsi="Arial" w:cs="Arial"/>
          <w:lang w:val="en-US"/>
        </w:rPr>
        <w:t>AWS</w:t>
      </w:r>
      <w:r w:rsidR="00EC291B">
        <w:rPr>
          <w:rFonts w:ascii="Arial" w:hAnsi="Arial" w:cs="Arial"/>
          <w:lang w:val="en-US"/>
        </w:rPr>
        <w:t xml:space="preserve">: </w:t>
      </w:r>
      <w:r w:rsidRPr="008869FF">
        <w:rPr>
          <w:rFonts w:ascii="Arial" w:hAnsi="Arial" w:cs="Arial"/>
          <w:lang w:val="en-US"/>
        </w:rPr>
        <w:tab/>
        <w:t>American Welding Society.</w:t>
      </w:r>
    </w:p>
    <w:p w14:paraId="3A0401C5" w14:textId="77777777" w:rsidR="00C67C37" w:rsidRDefault="00322198" w:rsidP="00C67C37">
      <w:pPr>
        <w:pStyle w:val="Prrafodelista"/>
        <w:numPr>
          <w:ilvl w:val="0"/>
          <w:numId w:val="22"/>
        </w:numPr>
        <w:spacing w:before="120" w:after="120" w:line="240" w:lineRule="auto"/>
        <w:ind w:right="-376"/>
        <w:rPr>
          <w:rFonts w:ascii="Arial" w:hAnsi="Arial" w:cs="Arial"/>
          <w:lang w:val="en-US"/>
        </w:rPr>
      </w:pPr>
      <w:r w:rsidRPr="008869FF">
        <w:rPr>
          <w:rFonts w:ascii="Arial" w:hAnsi="Arial" w:cs="Arial"/>
          <w:lang w:val="en-US"/>
        </w:rPr>
        <w:t>ASCE</w:t>
      </w:r>
      <w:r w:rsidR="00EC291B">
        <w:rPr>
          <w:rFonts w:ascii="Arial" w:hAnsi="Arial" w:cs="Arial"/>
          <w:lang w:val="en-US"/>
        </w:rPr>
        <w:t xml:space="preserve">: </w:t>
      </w:r>
      <w:r w:rsidRPr="008869FF">
        <w:rPr>
          <w:rFonts w:ascii="Arial" w:hAnsi="Arial" w:cs="Arial"/>
          <w:lang w:val="en-US"/>
        </w:rPr>
        <w:tab/>
        <w:t>American Society of Civil Engineers.</w:t>
      </w:r>
    </w:p>
    <w:p w14:paraId="1A7EB49A" w14:textId="0E1E432E" w:rsidR="00C67C37" w:rsidRDefault="00C67C37" w:rsidP="00C67C37">
      <w:pPr>
        <w:pStyle w:val="Prrafodelista"/>
        <w:numPr>
          <w:ilvl w:val="0"/>
          <w:numId w:val="22"/>
        </w:numPr>
        <w:spacing w:before="120" w:after="120" w:line="240" w:lineRule="auto"/>
        <w:ind w:right="-376"/>
        <w:rPr>
          <w:rFonts w:ascii="Arial" w:hAnsi="Arial" w:cs="Arial"/>
          <w:lang w:val="es-CO"/>
        </w:rPr>
      </w:pPr>
      <w:proofErr w:type="spellStart"/>
      <w:r w:rsidRPr="00C67C37">
        <w:rPr>
          <w:rFonts w:ascii="Arial" w:hAnsi="Arial" w:cs="Arial"/>
          <w:lang w:val="es-CO"/>
        </w:rPr>
        <w:t>NTSyCS</w:t>
      </w:r>
      <w:proofErr w:type="spellEnd"/>
      <w:r w:rsidRPr="00C67C37">
        <w:rPr>
          <w:rFonts w:ascii="Arial" w:hAnsi="Arial" w:cs="Arial"/>
          <w:lang w:val="es-CO"/>
        </w:rPr>
        <w:t>: Norma Técnica de Seguridad y Calidad de Servicio. Enero de 2025.</w:t>
      </w:r>
    </w:p>
    <w:p w14:paraId="6DE1EEF7" w14:textId="2431210D" w:rsidR="0099764A" w:rsidRPr="0099764A" w:rsidRDefault="0099764A" w:rsidP="0099764A">
      <w:pPr>
        <w:pStyle w:val="Prrafodelista"/>
        <w:numPr>
          <w:ilvl w:val="0"/>
          <w:numId w:val="22"/>
        </w:numPr>
        <w:spacing w:before="120" w:after="120"/>
        <w:ind w:right="-376"/>
        <w:rPr>
          <w:rFonts w:ascii="Arial" w:hAnsi="Arial" w:cs="Arial"/>
          <w:lang w:val="es-CO"/>
        </w:rPr>
      </w:pPr>
      <w:r w:rsidRPr="0099764A">
        <w:rPr>
          <w:rFonts w:ascii="Arial" w:hAnsi="Arial" w:cs="Arial"/>
          <w:lang w:val="es-CO"/>
        </w:rPr>
        <w:t>Anexo Técnico: Requisitos Sísmicos para Instalaciones Eléctricas de Alta Tensión.</w:t>
      </w:r>
    </w:p>
    <w:p w14:paraId="6D29B6C6" w14:textId="0F997165" w:rsidR="0099764A" w:rsidRPr="00C67C37" w:rsidRDefault="0099764A" w:rsidP="0099764A">
      <w:pPr>
        <w:pStyle w:val="Prrafodelista"/>
        <w:numPr>
          <w:ilvl w:val="0"/>
          <w:numId w:val="22"/>
        </w:numPr>
        <w:spacing w:before="120" w:after="120" w:line="240" w:lineRule="auto"/>
        <w:ind w:right="-376"/>
        <w:rPr>
          <w:rFonts w:ascii="Arial" w:hAnsi="Arial" w:cs="Arial"/>
          <w:lang w:val="es-CO"/>
        </w:rPr>
      </w:pPr>
      <w:r w:rsidRPr="0099764A">
        <w:rPr>
          <w:rFonts w:ascii="Arial" w:hAnsi="Arial" w:cs="Arial"/>
          <w:lang w:val="es-CO"/>
        </w:rPr>
        <w:t>Anexo Técnico: Exigencias Mínimas de Diseño de Instalaciones de Transmisión.</w:t>
      </w:r>
    </w:p>
    <w:p w14:paraId="4197469D" w14:textId="0F9F9AC1" w:rsidR="00322198" w:rsidRPr="008869FF" w:rsidRDefault="00322198" w:rsidP="008869FF">
      <w:pPr>
        <w:pStyle w:val="Prrafodelista"/>
        <w:numPr>
          <w:ilvl w:val="0"/>
          <w:numId w:val="23"/>
        </w:numPr>
        <w:spacing w:before="120" w:after="120" w:line="240" w:lineRule="auto"/>
        <w:ind w:right="-376"/>
        <w:rPr>
          <w:rFonts w:ascii="Arial" w:hAnsi="Arial" w:cs="Arial"/>
        </w:rPr>
      </w:pPr>
      <w:r w:rsidRPr="008869FF">
        <w:rPr>
          <w:rFonts w:ascii="Arial" w:hAnsi="Arial" w:cs="Arial"/>
        </w:rPr>
        <w:t>En lo específico se deberán consultar las siguientes normas</w:t>
      </w:r>
      <w:r w:rsidR="00EC291B">
        <w:rPr>
          <w:rFonts w:ascii="Arial" w:hAnsi="Arial" w:cs="Arial"/>
        </w:rPr>
        <w:t xml:space="preserve"> en su última versión</w:t>
      </w:r>
      <w:r w:rsidRPr="008869FF">
        <w:rPr>
          <w:rFonts w:ascii="Arial" w:hAnsi="Arial" w:cs="Arial"/>
        </w:rPr>
        <w:t>:</w:t>
      </w:r>
    </w:p>
    <w:p w14:paraId="637CBF70" w14:textId="4C5A35E5" w:rsidR="00322198" w:rsidRPr="008869FF" w:rsidRDefault="00322198" w:rsidP="008869FF">
      <w:pPr>
        <w:pStyle w:val="Prrafodelista"/>
        <w:numPr>
          <w:ilvl w:val="0"/>
          <w:numId w:val="22"/>
        </w:numPr>
        <w:spacing w:before="120" w:after="120" w:line="240" w:lineRule="auto"/>
        <w:ind w:right="-376"/>
        <w:rPr>
          <w:rFonts w:ascii="Arial" w:hAnsi="Arial" w:cs="Arial"/>
        </w:rPr>
      </w:pPr>
      <w:proofErr w:type="spellStart"/>
      <w:r w:rsidRPr="008869FF">
        <w:rPr>
          <w:rFonts w:ascii="Arial" w:hAnsi="Arial" w:cs="Arial"/>
        </w:rPr>
        <w:t>ACI</w:t>
      </w:r>
      <w:proofErr w:type="spellEnd"/>
      <w:r w:rsidRPr="008869FF">
        <w:rPr>
          <w:rFonts w:ascii="Arial" w:hAnsi="Arial" w:cs="Arial"/>
        </w:rPr>
        <w:t xml:space="preserve"> 318-08</w:t>
      </w:r>
      <w:r w:rsidR="00EC291B">
        <w:rPr>
          <w:rFonts w:ascii="Arial" w:hAnsi="Arial" w:cs="Arial"/>
        </w:rPr>
        <w:t xml:space="preserve">: </w:t>
      </w:r>
      <w:r w:rsidRPr="008869FF">
        <w:rPr>
          <w:rFonts w:ascii="Arial" w:hAnsi="Arial" w:cs="Arial"/>
        </w:rPr>
        <w:t>Requisitos de Reglamento para Concreto Estructural.</w:t>
      </w:r>
    </w:p>
    <w:p w14:paraId="43C913B0" w14:textId="32C1F700" w:rsidR="00322198" w:rsidRPr="008869FF" w:rsidRDefault="00322198" w:rsidP="008869FF">
      <w:pPr>
        <w:pStyle w:val="Prrafodelista"/>
        <w:numPr>
          <w:ilvl w:val="0"/>
          <w:numId w:val="22"/>
        </w:numPr>
        <w:spacing w:before="120" w:after="120" w:line="240" w:lineRule="auto"/>
        <w:ind w:right="-376"/>
        <w:rPr>
          <w:rFonts w:ascii="Arial" w:hAnsi="Arial" w:cs="Arial"/>
        </w:rPr>
      </w:pPr>
      <w:proofErr w:type="spellStart"/>
      <w:r w:rsidRPr="008869FF">
        <w:rPr>
          <w:rFonts w:ascii="Arial" w:hAnsi="Arial" w:cs="Arial"/>
        </w:rPr>
        <w:t>ACI</w:t>
      </w:r>
      <w:proofErr w:type="spellEnd"/>
      <w:r w:rsidRPr="008869FF">
        <w:rPr>
          <w:rFonts w:ascii="Arial" w:hAnsi="Arial" w:cs="Arial"/>
        </w:rPr>
        <w:t xml:space="preserve"> 347-04</w:t>
      </w:r>
      <w:r w:rsidR="00EC291B">
        <w:rPr>
          <w:rFonts w:ascii="Arial" w:hAnsi="Arial" w:cs="Arial"/>
        </w:rPr>
        <w:t xml:space="preserve">: </w:t>
      </w:r>
      <w:r w:rsidRPr="008869FF">
        <w:rPr>
          <w:rFonts w:ascii="Arial" w:hAnsi="Arial" w:cs="Arial"/>
        </w:rPr>
        <w:t xml:space="preserve">Guía para el Diseño, Construcción y Materiales de Cimbras para </w:t>
      </w:r>
      <w:r w:rsidRPr="008869FF">
        <w:rPr>
          <w:rFonts w:ascii="Arial" w:hAnsi="Arial" w:cs="Arial"/>
        </w:rPr>
        <w:tab/>
      </w:r>
      <w:r w:rsidRPr="008869FF">
        <w:rPr>
          <w:rFonts w:ascii="Arial" w:hAnsi="Arial" w:cs="Arial"/>
        </w:rPr>
        <w:tab/>
      </w:r>
      <w:r w:rsidRPr="008869FF">
        <w:rPr>
          <w:rFonts w:ascii="Arial" w:hAnsi="Arial" w:cs="Arial"/>
        </w:rPr>
        <w:tab/>
      </w:r>
      <w:r w:rsidRPr="008869FF">
        <w:rPr>
          <w:rFonts w:ascii="Arial" w:hAnsi="Arial" w:cs="Arial"/>
        </w:rPr>
        <w:tab/>
      </w:r>
      <w:r w:rsidRPr="008869FF">
        <w:rPr>
          <w:rFonts w:ascii="Arial" w:hAnsi="Arial" w:cs="Arial"/>
        </w:rPr>
        <w:tab/>
        <w:t>Concreto.</w:t>
      </w:r>
    </w:p>
    <w:p w14:paraId="14052546" w14:textId="01646954" w:rsidR="00322198" w:rsidRPr="008869FF" w:rsidRDefault="00322198" w:rsidP="008869FF">
      <w:pPr>
        <w:pStyle w:val="Prrafodelista"/>
        <w:numPr>
          <w:ilvl w:val="0"/>
          <w:numId w:val="22"/>
        </w:numPr>
        <w:spacing w:before="120" w:after="120" w:line="240" w:lineRule="auto"/>
        <w:ind w:right="-376"/>
        <w:rPr>
          <w:rFonts w:ascii="Arial" w:hAnsi="Arial" w:cs="Arial"/>
        </w:rPr>
      </w:pPr>
      <w:proofErr w:type="spellStart"/>
      <w:r w:rsidRPr="008869FF">
        <w:rPr>
          <w:rFonts w:ascii="Arial" w:hAnsi="Arial" w:cs="Arial"/>
        </w:rPr>
        <w:t>ACI</w:t>
      </w:r>
      <w:proofErr w:type="spellEnd"/>
      <w:r w:rsidRPr="008869FF">
        <w:rPr>
          <w:rFonts w:ascii="Arial" w:hAnsi="Arial" w:cs="Arial"/>
        </w:rPr>
        <w:t xml:space="preserve"> 315-99</w:t>
      </w:r>
      <w:r w:rsidR="00EC291B">
        <w:rPr>
          <w:rFonts w:ascii="Arial" w:hAnsi="Arial" w:cs="Arial"/>
        </w:rPr>
        <w:t>:</w:t>
      </w:r>
      <w:r w:rsidRPr="008869FF">
        <w:rPr>
          <w:rFonts w:ascii="Arial" w:hAnsi="Arial" w:cs="Arial"/>
        </w:rPr>
        <w:t xml:space="preserve"> </w:t>
      </w:r>
      <w:r w:rsidRPr="008869FF">
        <w:rPr>
          <w:rFonts w:ascii="Arial" w:hAnsi="Arial" w:cs="Arial"/>
        </w:rPr>
        <w:tab/>
      </w:r>
      <w:r w:rsidRPr="008869FF">
        <w:rPr>
          <w:rFonts w:ascii="Arial" w:hAnsi="Arial" w:cs="Arial"/>
        </w:rPr>
        <w:tab/>
      </w:r>
      <w:r w:rsidRPr="008869FF">
        <w:rPr>
          <w:rFonts w:ascii="Arial" w:hAnsi="Arial" w:cs="Arial"/>
        </w:rPr>
        <w:tab/>
      </w:r>
      <w:r w:rsidRPr="008869FF">
        <w:rPr>
          <w:rFonts w:ascii="Arial" w:hAnsi="Arial" w:cs="Arial"/>
        </w:rPr>
        <w:tab/>
      </w:r>
      <w:r w:rsidRPr="008869FF">
        <w:rPr>
          <w:rFonts w:ascii="Arial" w:hAnsi="Arial" w:cs="Arial"/>
        </w:rPr>
        <w:tab/>
        <w:t>Detalles y detallado del acero de refuerzo del concreto.</w:t>
      </w:r>
    </w:p>
    <w:p w14:paraId="2473BC35" w14:textId="675DBBB1" w:rsidR="00322198" w:rsidRPr="003212C4" w:rsidRDefault="00322198" w:rsidP="003212C4">
      <w:pPr>
        <w:pStyle w:val="Prrafodelista"/>
        <w:numPr>
          <w:ilvl w:val="0"/>
          <w:numId w:val="22"/>
        </w:numPr>
        <w:spacing w:before="120" w:after="120" w:line="240" w:lineRule="auto"/>
        <w:ind w:right="-376"/>
        <w:rPr>
          <w:rFonts w:ascii="Arial" w:hAnsi="Arial" w:cs="Arial"/>
          <w:lang w:val="en-US"/>
        </w:rPr>
      </w:pPr>
      <w:r w:rsidRPr="008869FF">
        <w:rPr>
          <w:rFonts w:ascii="Arial" w:hAnsi="Arial" w:cs="Arial"/>
          <w:lang w:val="en-US"/>
        </w:rPr>
        <w:t>ASTM A36/A36M-14</w:t>
      </w:r>
      <w:r w:rsidRPr="008869FF">
        <w:rPr>
          <w:rFonts w:ascii="Arial" w:hAnsi="Arial" w:cs="Arial"/>
          <w:lang w:val="en-US"/>
        </w:rPr>
        <w:tab/>
      </w:r>
      <w:r w:rsidR="00EC291B">
        <w:rPr>
          <w:rFonts w:ascii="Arial" w:hAnsi="Arial" w:cs="Arial"/>
          <w:lang w:val="en-US"/>
        </w:rPr>
        <w:t xml:space="preserve">: </w:t>
      </w:r>
      <w:r w:rsidRPr="003212C4">
        <w:rPr>
          <w:rFonts w:ascii="Arial" w:hAnsi="Arial" w:cs="Arial"/>
          <w:lang w:val="en-US"/>
        </w:rPr>
        <w:t>Standard Specification for Carbon Structural Steel.</w:t>
      </w:r>
    </w:p>
    <w:p w14:paraId="07080590" w14:textId="372BD0F5" w:rsidR="00322198" w:rsidRPr="008869FF" w:rsidRDefault="00322198" w:rsidP="008869FF">
      <w:pPr>
        <w:pStyle w:val="Prrafodelista"/>
        <w:numPr>
          <w:ilvl w:val="0"/>
          <w:numId w:val="22"/>
        </w:numPr>
        <w:spacing w:before="120" w:after="120" w:line="240" w:lineRule="auto"/>
        <w:ind w:right="-376"/>
        <w:rPr>
          <w:rFonts w:ascii="Arial" w:hAnsi="Arial" w:cs="Arial"/>
          <w:lang w:val="en-US"/>
        </w:rPr>
      </w:pPr>
      <w:r w:rsidRPr="008869FF">
        <w:rPr>
          <w:rFonts w:ascii="Arial" w:hAnsi="Arial" w:cs="Arial"/>
          <w:lang w:val="en-US"/>
        </w:rPr>
        <w:t xml:space="preserve">ASTM A673/A673M </w:t>
      </w:r>
      <w:r w:rsidR="00EC291B">
        <w:rPr>
          <w:rFonts w:ascii="Arial" w:hAnsi="Arial" w:cs="Arial"/>
          <w:lang w:val="en-US"/>
        </w:rPr>
        <w:t>–</w:t>
      </w:r>
      <w:r w:rsidRPr="008869FF">
        <w:rPr>
          <w:rFonts w:ascii="Arial" w:hAnsi="Arial" w:cs="Arial"/>
          <w:lang w:val="en-US"/>
        </w:rPr>
        <w:t xml:space="preserve"> 07</w:t>
      </w:r>
      <w:r w:rsidR="00EC291B">
        <w:rPr>
          <w:rFonts w:ascii="Arial" w:hAnsi="Arial" w:cs="Arial"/>
          <w:lang w:val="en-US"/>
        </w:rPr>
        <w:t xml:space="preserve">: </w:t>
      </w:r>
      <w:r w:rsidRPr="008869FF">
        <w:rPr>
          <w:rFonts w:ascii="Arial" w:hAnsi="Arial" w:cs="Arial"/>
          <w:lang w:val="en-US"/>
        </w:rPr>
        <w:t xml:space="preserve">Standard Specification for Sampling Procedure for Impact Testing </w:t>
      </w:r>
      <w:r w:rsidRPr="008869FF">
        <w:rPr>
          <w:rFonts w:ascii="Arial" w:hAnsi="Arial" w:cs="Arial"/>
          <w:lang w:val="en-US"/>
        </w:rPr>
        <w:tab/>
      </w:r>
      <w:r w:rsidRPr="008869FF">
        <w:rPr>
          <w:rFonts w:ascii="Arial" w:hAnsi="Arial" w:cs="Arial"/>
          <w:lang w:val="en-US"/>
        </w:rPr>
        <w:tab/>
      </w:r>
      <w:r w:rsidRPr="008869FF">
        <w:rPr>
          <w:rFonts w:ascii="Arial" w:hAnsi="Arial" w:cs="Arial"/>
          <w:lang w:val="en-US"/>
        </w:rPr>
        <w:tab/>
      </w:r>
      <w:r w:rsidRPr="008869FF">
        <w:rPr>
          <w:rFonts w:ascii="Arial" w:hAnsi="Arial" w:cs="Arial"/>
          <w:lang w:val="en-US"/>
        </w:rPr>
        <w:tab/>
      </w:r>
      <w:r w:rsidRPr="008869FF">
        <w:rPr>
          <w:rFonts w:ascii="Arial" w:hAnsi="Arial" w:cs="Arial"/>
          <w:lang w:val="en-US"/>
        </w:rPr>
        <w:tab/>
        <w:t>of Structural Steel.</w:t>
      </w:r>
    </w:p>
    <w:p w14:paraId="59CA23A7" w14:textId="1ABCFDF2" w:rsidR="00322198" w:rsidRPr="008869FF" w:rsidRDefault="00322198" w:rsidP="008869FF">
      <w:pPr>
        <w:pStyle w:val="Prrafodelista"/>
        <w:numPr>
          <w:ilvl w:val="0"/>
          <w:numId w:val="22"/>
        </w:numPr>
        <w:spacing w:before="120" w:after="120" w:line="240" w:lineRule="auto"/>
        <w:ind w:right="-376"/>
        <w:rPr>
          <w:rFonts w:ascii="Arial" w:hAnsi="Arial" w:cs="Arial"/>
          <w:lang w:val="en-US"/>
        </w:rPr>
      </w:pPr>
      <w:r w:rsidRPr="008869FF">
        <w:rPr>
          <w:rFonts w:ascii="Arial" w:hAnsi="Arial" w:cs="Arial"/>
          <w:lang w:val="en-US"/>
        </w:rPr>
        <w:t>ASTM D395 – 14</w:t>
      </w:r>
      <w:r w:rsidR="00EC291B">
        <w:rPr>
          <w:rFonts w:ascii="Arial" w:hAnsi="Arial" w:cs="Arial"/>
          <w:lang w:val="en-US"/>
        </w:rPr>
        <w:t xml:space="preserve">: </w:t>
      </w:r>
      <w:r w:rsidRPr="008869FF">
        <w:rPr>
          <w:rFonts w:ascii="Arial" w:hAnsi="Arial" w:cs="Arial"/>
          <w:lang w:val="en-US"/>
        </w:rPr>
        <w:t>Standard Test Methods for Rubber Property—Compression Set.</w:t>
      </w:r>
    </w:p>
    <w:p w14:paraId="3AC69C4E" w14:textId="43E542B1" w:rsidR="00322198" w:rsidRPr="008869FF" w:rsidRDefault="00322198" w:rsidP="008869FF">
      <w:pPr>
        <w:pStyle w:val="Prrafodelista"/>
        <w:numPr>
          <w:ilvl w:val="0"/>
          <w:numId w:val="22"/>
        </w:numPr>
        <w:spacing w:before="120" w:after="120" w:line="240" w:lineRule="auto"/>
        <w:ind w:right="-376"/>
        <w:rPr>
          <w:rFonts w:ascii="Arial" w:hAnsi="Arial" w:cs="Arial"/>
          <w:lang w:val="en-US"/>
        </w:rPr>
      </w:pPr>
      <w:r w:rsidRPr="008869FF">
        <w:rPr>
          <w:rFonts w:ascii="Arial" w:hAnsi="Arial" w:cs="Arial"/>
          <w:lang w:val="en-US"/>
        </w:rPr>
        <w:t>ASTM A185/A185M-07</w:t>
      </w:r>
      <w:r w:rsidRPr="008869FF">
        <w:rPr>
          <w:rFonts w:ascii="Arial" w:hAnsi="Arial" w:cs="Arial"/>
          <w:lang w:val="en-US"/>
        </w:rPr>
        <w:tab/>
      </w:r>
      <w:r w:rsidRPr="008869FF">
        <w:rPr>
          <w:rFonts w:ascii="Arial" w:hAnsi="Arial" w:cs="Arial"/>
          <w:lang w:val="en-US"/>
        </w:rPr>
        <w:tab/>
      </w:r>
      <w:r w:rsidRPr="008869FF">
        <w:rPr>
          <w:rFonts w:ascii="Arial" w:hAnsi="Arial" w:cs="Arial"/>
          <w:lang w:val="en-US"/>
        </w:rPr>
        <w:tab/>
      </w:r>
      <w:r w:rsidR="00EC291B">
        <w:rPr>
          <w:rFonts w:ascii="Arial" w:hAnsi="Arial" w:cs="Arial"/>
          <w:lang w:val="en-US"/>
        </w:rPr>
        <w:t xml:space="preserve">: </w:t>
      </w:r>
      <w:r w:rsidRPr="008869FF">
        <w:rPr>
          <w:rFonts w:ascii="Arial" w:hAnsi="Arial" w:cs="Arial"/>
          <w:lang w:val="en-US"/>
        </w:rPr>
        <w:t xml:space="preserve">Standard Specification for Steel Welded Wire Reinforcement, </w:t>
      </w:r>
      <w:r w:rsidRPr="008869FF">
        <w:rPr>
          <w:rFonts w:ascii="Arial" w:hAnsi="Arial" w:cs="Arial"/>
          <w:lang w:val="en-US"/>
        </w:rPr>
        <w:tab/>
      </w:r>
      <w:r w:rsidRPr="008869FF">
        <w:rPr>
          <w:rFonts w:ascii="Arial" w:hAnsi="Arial" w:cs="Arial"/>
          <w:lang w:val="en-US"/>
        </w:rPr>
        <w:tab/>
      </w:r>
      <w:r w:rsidRPr="008869FF">
        <w:rPr>
          <w:rFonts w:ascii="Arial" w:hAnsi="Arial" w:cs="Arial"/>
          <w:lang w:val="en-US"/>
        </w:rPr>
        <w:tab/>
      </w:r>
      <w:r w:rsidRPr="008869FF">
        <w:rPr>
          <w:rFonts w:ascii="Arial" w:hAnsi="Arial" w:cs="Arial"/>
          <w:lang w:val="en-US"/>
        </w:rPr>
        <w:tab/>
      </w:r>
      <w:r w:rsidRPr="008869FF">
        <w:rPr>
          <w:rFonts w:ascii="Arial" w:hAnsi="Arial" w:cs="Arial"/>
          <w:lang w:val="en-US"/>
        </w:rPr>
        <w:tab/>
      </w:r>
      <w:r w:rsidRPr="008869FF">
        <w:rPr>
          <w:rFonts w:ascii="Arial" w:hAnsi="Arial" w:cs="Arial"/>
          <w:lang w:val="en-US"/>
        </w:rPr>
        <w:tab/>
        <w:t>Plain, for Concrete</w:t>
      </w:r>
      <w:r w:rsidR="00EC291B">
        <w:rPr>
          <w:rFonts w:ascii="Arial" w:hAnsi="Arial" w:cs="Arial"/>
          <w:lang w:val="en-US"/>
        </w:rPr>
        <w:t>.</w:t>
      </w:r>
    </w:p>
    <w:p w14:paraId="70671F9E" w14:textId="08FBBC13" w:rsidR="00322198" w:rsidRPr="008869FF" w:rsidRDefault="00322198" w:rsidP="008869FF">
      <w:pPr>
        <w:pStyle w:val="Prrafodelista"/>
        <w:numPr>
          <w:ilvl w:val="0"/>
          <w:numId w:val="22"/>
        </w:numPr>
        <w:spacing w:before="120" w:after="120" w:line="240" w:lineRule="auto"/>
        <w:ind w:right="-376"/>
        <w:rPr>
          <w:rFonts w:ascii="Arial" w:hAnsi="Arial" w:cs="Arial"/>
          <w:lang w:val="en-US"/>
        </w:rPr>
      </w:pPr>
      <w:r w:rsidRPr="008869FF">
        <w:rPr>
          <w:rFonts w:ascii="Arial" w:hAnsi="Arial" w:cs="Arial"/>
          <w:lang w:val="en-US"/>
        </w:rPr>
        <w:t>ASTM A153/A153M – 09</w:t>
      </w:r>
      <w:r w:rsidR="00EC291B">
        <w:rPr>
          <w:rFonts w:ascii="Arial" w:hAnsi="Arial" w:cs="Arial"/>
          <w:lang w:val="en-US"/>
        </w:rPr>
        <w:t xml:space="preserve">: </w:t>
      </w:r>
      <w:r w:rsidRPr="008869FF">
        <w:rPr>
          <w:rFonts w:ascii="Arial" w:hAnsi="Arial" w:cs="Arial"/>
          <w:lang w:val="en-US"/>
        </w:rPr>
        <w:t xml:space="preserve">Standard Specification for Zinc Coating (Hot-Dip) on Iron </w:t>
      </w:r>
      <w:r w:rsidRPr="008869FF">
        <w:rPr>
          <w:rFonts w:ascii="Arial" w:hAnsi="Arial" w:cs="Arial"/>
          <w:lang w:val="en-US"/>
        </w:rPr>
        <w:tab/>
      </w:r>
      <w:r w:rsidRPr="008869FF">
        <w:rPr>
          <w:rFonts w:ascii="Arial" w:hAnsi="Arial" w:cs="Arial"/>
          <w:lang w:val="en-US"/>
        </w:rPr>
        <w:tab/>
      </w:r>
      <w:r w:rsidRPr="008869FF">
        <w:rPr>
          <w:rFonts w:ascii="Arial" w:hAnsi="Arial" w:cs="Arial"/>
          <w:lang w:val="en-US"/>
        </w:rPr>
        <w:tab/>
      </w:r>
      <w:r w:rsidRPr="008869FF">
        <w:rPr>
          <w:rFonts w:ascii="Arial" w:hAnsi="Arial" w:cs="Arial"/>
          <w:lang w:val="en-US"/>
        </w:rPr>
        <w:tab/>
      </w:r>
      <w:r w:rsidRPr="008869FF">
        <w:rPr>
          <w:rFonts w:ascii="Arial" w:hAnsi="Arial" w:cs="Arial"/>
          <w:lang w:val="en-US"/>
        </w:rPr>
        <w:tab/>
      </w:r>
      <w:r w:rsidRPr="008869FF">
        <w:rPr>
          <w:rFonts w:ascii="Arial" w:hAnsi="Arial" w:cs="Arial"/>
          <w:lang w:val="en-US"/>
        </w:rPr>
        <w:tab/>
        <w:t>and Steel Hardware.</w:t>
      </w:r>
    </w:p>
    <w:p w14:paraId="3F34F4F2" w14:textId="703FDAD3" w:rsidR="00322198" w:rsidRPr="008869FF" w:rsidRDefault="00322198" w:rsidP="008869FF">
      <w:pPr>
        <w:pStyle w:val="Prrafodelista"/>
        <w:numPr>
          <w:ilvl w:val="0"/>
          <w:numId w:val="22"/>
        </w:numPr>
        <w:spacing w:before="120" w:after="120" w:line="240" w:lineRule="auto"/>
        <w:ind w:right="-376"/>
        <w:rPr>
          <w:rFonts w:ascii="Arial" w:hAnsi="Arial" w:cs="Arial"/>
          <w:lang w:val="en-US"/>
        </w:rPr>
      </w:pPr>
      <w:r w:rsidRPr="008869FF">
        <w:rPr>
          <w:rFonts w:ascii="Arial" w:hAnsi="Arial" w:cs="Arial"/>
          <w:lang w:val="en-US"/>
        </w:rPr>
        <w:t xml:space="preserve">ASTM F436 </w:t>
      </w:r>
      <w:r w:rsidR="00EC291B">
        <w:rPr>
          <w:rFonts w:ascii="Arial" w:hAnsi="Arial" w:cs="Arial"/>
          <w:lang w:val="en-US"/>
        </w:rPr>
        <w:t>–</w:t>
      </w:r>
      <w:r w:rsidRPr="008869FF">
        <w:rPr>
          <w:rFonts w:ascii="Arial" w:hAnsi="Arial" w:cs="Arial"/>
          <w:lang w:val="en-US"/>
        </w:rPr>
        <w:t xml:space="preserve"> 11</w:t>
      </w:r>
      <w:r w:rsidR="00EC291B">
        <w:rPr>
          <w:rFonts w:ascii="Arial" w:hAnsi="Arial" w:cs="Arial"/>
          <w:lang w:val="en-US"/>
        </w:rPr>
        <w:t xml:space="preserve">: </w:t>
      </w:r>
      <w:r w:rsidRPr="008869FF">
        <w:rPr>
          <w:rFonts w:ascii="Arial" w:hAnsi="Arial" w:cs="Arial"/>
          <w:lang w:val="en-US"/>
        </w:rPr>
        <w:t>Standard Specification for Hardened Steel Washers.</w:t>
      </w:r>
    </w:p>
    <w:p w14:paraId="6DA5CE30" w14:textId="665B029A" w:rsidR="00322198" w:rsidRPr="008869FF" w:rsidRDefault="00322198" w:rsidP="008869FF">
      <w:pPr>
        <w:pStyle w:val="Prrafodelista"/>
        <w:numPr>
          <w:ilvl w:val="0"/>
          <w:numId w:val="22"/>
        </w:numPr>
        <w:spacing w:before="120" w:after="120" w:line="240" w:lineRule="auto"/>
        <w:ind w:right="-376"/>
        <w:rPr>
          <w:rFonts w:ascii="Arial" w:hAnsi="Arial" w:cs="Arial"/>
          <w:lang w:val="en-US"/>
        </w:rPr>
      </w:pPr>
      <w:r w:rsidRPr="008869FF">
        <w:rPr>
          <w:rFonts w:ascii="Arial" w:hAnsi="Arial" w:cs="Arial"/>
          <w:lang w:val="en-US"/>
        </w:rPr>
        <w:t xml:space="preserve">ASTM C171 </w:t>
      </w:r>
      <w:r w:rsidR="00EC291B">
        <w:rPr>
          <w:rFonts w:ascii="Arial" w:hAnsi="Arial" w:cs="Arial"/>
          <w:lang w:val="en-US"/>
        </w:rPr>
        <w:t>–</w:t>
      </w:r>
      <w:r w:rsidRPr="008869FF">
        <w:rPr>
          <w:rFonts w:ascii="Arial" w:hAnsi="Arial" w:cs="Arial"/>
          <w:lang w:val="en-US"/>
        </w:rPr>
        <w:t xml:space="preserve"> 07</w:t>
      </w:r>
      <w:r w:rsidR="00EC291B">
        <w:rPr>
          <w:rFonts w:ascii="Arial" w:hAnsi="Arial" w:cs="Arial"/>
          <w:lang w:val="en-US"/>
        </w:rPr>
        <w:t xml:space="preserve">: </w:t>
      </w:r>
      <w:r w:rsidRPr="008869FF">
        <w:rPr>
          <w:rFonts w:ascii="Arial" w:hAnsi="Arial" w:cs="Arial"/>
          <w:lang w:val="en-US"/>
        </w:rPr>
        <w:t>Standard Specification for Sheet Materials for Curing Concrete.</w:t>
      </w:r>
    </w:p>
    <w:p w14:paraId="0CE40552" w14:textId="28B8FD1C" w:rsidR="00322198" w:rsidRPr="008869FF" w:rsidRDefault="00322198" w:rsidP="008869FF">
      <w:pPr>
        <w:pStyle w:val="Prrafodelista"/>
        <w:numPr>
          <w:ilvl w:val="0"/>
          <w:numId w:val="22"/>
        </w:numPr>
        <w:spacing w:before="120" w:after="120" w:line="240" w:lineRule="auto"/>
        <w:ind w:right="-376"/>
        <w:rPr>
          <w:rFonts w:ascii="Arial" w:hAnsi="Arial" w:cs="Arial"/>
          <w:lang w:val="en-US"/>
        </w:rPr>
      </w:pPr>
      <w:r w:rsidRPr="008869FF">
        <w:rPr>
          <w:rFonts w:ascii="Arial" w:hAnsi="Arial" w:cs="Arial"/>
          <w:lang w:val="en-US"/>
        </w:rPr>
        <w:t>ASTM C309 – 11</w:t>
      </w:r>
      <w:r w:rsidR="00EC291B">
        <w:rPr>
          <w:rFonts w:ascii="Arial" w:hAnsi="Arial" w:cs="Arial"/>
          <w:lang w:val="en-US"/>
        </w:rPr>
        <w:t xml:space="preserve">: </w:t>
      </w:r>
      <w:r w:rsidRPr="008869FF">
        <w:rPr>
          <w:rFonts w:ascii="Arial" w:hAnsi="Arial" w:cs="Arial"/>
          <w:lang w:val="en-US"/>
        </w:rPr>
        <w:t>Standard Specification for Liquid Membrane-Forming Compounds</w:t>
      </w:r>
      <w:r w:rsidRPr="008869FF">
        <w:rPr>
          <w:rFonts w:ascii="Arial" w:hAnsi="Arial" w:cs="Arial"/>
          <w:lang w:val="en-US"/>
        </w:rPr>
        <w:tab/>
      </w:r>
      <w:r w:rsidRPr="008869FF">
        <w:rPr>
          <w:rFonts w:ascii="Arial" w:hAnsi="Arial" w:cs="Arial"/>
          <w:lang w:val="en-US"/>
        </w:rPr>
        <w:tab/>
      </w:r>
      <w:r w:rsidRPr="008869FF">
        <w:rPr>
          <w:rFonts w:ascii="Arial" w:hAnsi="Arial" w:cs="Arial"/>
          <w:lang w:val="en-US"/>
        </w:rPr>
        <w:tab/>
      </w:r>
      <w:r w:rsidRPr="008869FF">
        <w:rPr>
          <w:rFonts w:ascii="Arial" w:hAnsi="Arial" w:cs="Arial"/>
          <w:lang w:val="en-US"/>
        </w:rPr>
        <w:tab/>
      </w:r>
      <w:r w:rsidRPr="008869FF">
        <w:rPr>
          <w:rFonts w:ascii="Arial" w:hAnsi="Arial" w:cs="Arial"/>
          <w:lang w:val="en-US"/>
        </w:rPr>
        <w:tab/>
        <w:t>for Curing Concrete.</w:t>
      </w:r>
    </w:p>
    <w:p w14:paraId="22ACD443" w14:textId="5412F542" w:rsidR="00322198" w:rsidRPr="008869FF" w:rsidRDefault="00322198" w:rsidP="008869FF">
      <w:pPr>
        <w:pStyle w:val="Prrafodelista"/>
        <w:numPr>
          <w:ilvl w:val="0"/>
          <w:numId w:val="22"/>
        </w:numPr>
        <w:spacing w:before="120" w:after="120" w:line="240" w:lineRule="auto"/>
        <w:ind w:right="-376"/>
        <w:rPr>
          <w:rFonts w:ascii="Arial" w:hAnsi="Arial" w:cs="Arial"/>
          <w:lang w:val="en-US"/>
        </w:rPr>
      </w:pPr>
      <w:r w:rsidRPr="008869FF">
        <w:rPr>
          <w:rFonts w:ascii="Arial" w:hAnsi="Arial" w:cs="Arial"/>
          <w:lang w:val="en-US"/>
        </w:rPr>
        <w:t>ASTM D2049-69</w:t>
      </w:r>
      <w:r w:rsidR="00EC291B">
        <w:rPr>
          <w:rFonts w:ascii="Arial" w:hAnsi="Arial" w:cs="Arial"/>
          <w:lang w:val="en-US"/>
        </w:rPr>
        <w:t xml:space="preserve">: </w:t>
      </w:r>
      <w:r w:rsidRPr="008869FF">
        <w:rPr>
          <w:rFonts w:ascii="Arial" w:hAnsi="Arial" w:cs="Arial"/>
          <w:lang w:val="en-US"/>
        </w:rPr>
        <w:t>Test Method for Relative Density of Cohesionless Soil</w:t>
      </w:r>
      <w:r w:rsidR="00EC291B">
        <w:rPr>
          <w:rFonts w:ascii="Arial" w:hAnsi="Arial" w:cs="Arial"/>
          <w:lang w:val="en-US"/>
        </w:rPr>
        <w:t>s</w:t>
      </w:r>
      <w:r w:rsidRPr="008869FF">
        <w:rPr>
          <w:rFonts w:ascii="Arial" w:hAnsi="Arial" w:cs="Arial"/>
          <w:lang w:val="en-US"/>
        </w:rPr>
        <w:t>.</w:t>
      </w:r>
    </w:p>
    <w:p w14:paraId="5B57CE07" w14:textId="14CC55EC" w:rsidR="00322198" w:rsidRPr="008869FF" w:rsidRDefault="00322198" w:rsidP="008869FF">
      <w:pPr>
        <w:pStyle w:val="Prrafodelista"/>
        <w:numPr>
          <w:ilvl w:val="0"/>
          <w:numId w:val="22"/>
        </w:numPr>
        <w:spacing w:before="120" w:after="120" w:line="240" w:lineRule="auto"/>
        <w:ind w:right="-376"/>
        <w:rPr>
          <w:rFonts w:ascii="Arial" w:hAnsi="Arial" w:cs="Arial"/>
          <w:lang w:val="en-US"/>
        </w:rPr>
      </w:pPr>
      <w:r w:rsidRPr="008869FF">
        <w:rPr>
          <w:rFonts w:ascii="Arial" w:hAnsi="Arial" w:cs="Arial"/>
          <w:lang w:val="en-US"/>
        </w:rPr>
        <w:lastRenderedPageBreak/>
        <w:t>ASTM D698 - 12e2</w:t>
      </w:r>
      <w:r w:rsidR="00EC291B">
        <w:rPr>
          <w:rFonts w:ascii="Arial" w:hAnsi="Arial" w:cs="Arial"/>
          <w:lang w:val="en-US"/>
        </w:rPr>
        <w:t xml:space="preserve">: </w:t>
      </w:r>
      <w:r w:rsidRPr="008869FF">
        <w:rPr>
          <w:rFonts w:ascii="Arial" w:hAnsi="Arial" w:cs="Arial"/>
          <w:lang w:val="en-US"/>
        </w:rPr>
        <w:t xml:space="preserve">Standard Test Methods for Laboratory Compaction </w:t>
      </w:r>
      <w:r w:rsidRPr="008869FF">
        <w:rPr>
          <w:rFonts w:ascii="Arial" w:hAnsi="Arial" w:cs="Arial"/>
          <w:lang w:val="en-US"/>
        </w:rPr>
        <w:tab/>
      </w:r>
      <w:r w:rsidRPr="008869FF">
        <w:rPr>
          <w:rFonts w:ascii="Arial" w:hAnsi="Arial" w:cs="Arial"/>
          <w:lang w:val="en-US"/>
        </w:rPr>
        <w:tab/>
      </w:r>
      <w:r w:rsidRPr="008869FF">
        <w:rPr>
          <w:rFonts w:ascii="Arial" w:hAnsi="Arial" w:cs="Arial"/>
          <w:lang w:val="en-US"/>
        </w:rPr>
        <w:tab/>
      </w:r>
      <w:r w:rsidRPr="008869FF">
        <w:rPr>
          <w:rFonts w:ascii="Arial" w:hAnsi="Arial" w:cs="Arial"/>
          <w:lang w:val="en-US"/>
        </w:rPr>
        <w:tab/>
      </w:r>
      <w:r w:rsidRPr="008869FF">
        <w:rPr>
          <w:rFonts w:ascii="Arial" w:hAnsi="Arial" w:cs="Arial"/>
          <w:lang w:val="en-US"/>
        </w:rPr>
        <w:tab/>
      </w:r>
      <w:r w:rsidRPr="008869FF">
        <w:rPr>
          <w:rFonts w:ascii="Arial" w:hAnsi="Arial" w:cs="Arial"/>
          <w:lang w:val="en-US"/>
        </w:rPr>
        <w:tab/>
      </w:r>
      <w:r w:rsidRPr="008869FF">
        <w:rPr>
          <w:rFonts w:ascii="Arial" w:hAnsi="Arial" w:cs="Arial"/>
          <w:lang w:val="en-US"/>
        </w:rPr>
        <w:tab/>
        <w:t>Characteristics of Soil Using Standard Effort (12 400 ft-</w:t>
      </w:r>
      <w:proofErr w:type="spellStart"/>
      <w:r w:rsidRPr="008869FF">
        <w:rPr>
          <w:rFonts w:ascii="Arial" w:hAnsi="Arial" w:cs="Arial"/>
          <w:lang w:val="en-US"/>
        </w:rPr>
        <w:t>lbf</w:t>
      </w:r>
      <w:proofErr w:type="spellEnd"/>
      <w:r w:rsidRPr="008869FF">
        <w:rPr>
          <w:rFonts w:ascii="Arial" w:hAnsi="Arial" w:cs="Arial"/>
          <w:lang w:val="en-US"/>
        </w:rPr>
        <w:t>/ft</w:t>
      </w:r>
      <w:r w:rsidRPr="008869FF">
        <w:rPr>
          <w:rFonts w:ascii="Arial" w:hAnsi="Arial" w:cs="Arial"/>
          <w:vertAlign w:val="superscript"/>
          <w:lang w:val="en-US"/>
        </w:rPr>
        <w:t>3</w:t>
      </w:r>
      <w:r w:rsidRPr="008869FF">
        <w:rPr>
          <w:rFonts w:ascii="Arial" w:hAnsi="Arial" w:cs="Arial"/>
          <w:lang w:val="en-US"/>
        </w:rPr>
        <w:t xml:space="preserve"> </w:t>
      </w:r>
      <w:r w:rsidRPr="008869FF">
        <w:rPr>
          <w:rFonts w:ascii="Arial" w:hAnsi="Arial" w:cs="Arial"/>
          <w:lang w:val="en-US"/>
        </w:rPr>
        <w:tab/>
      </w:r>
      <w:r w:rsidRPr="008869FF">
        <w:rPr>
          <w:rFonts w:ascii="Arial" w:hAnsi="Arial" w:cs="Arial"/>
          <w:lang w:val="en-US"/>
        </w:rPr>
        <w:tab/>
      </w:r>
      <w:r w:rsidRPr="008869FF">
        <w:rPr>
          <w:rFonts w:ascii="Arial" w:hAnsi="Arial" w:cs="Arial"/>
          <w:lang w:val="en-US"/>
        </w:rPr>
        <w:tab/>
      </w:r>
      <w:r w:rsidRPr="008869FF">
        <w:rPr>
          <w:rFonts w:ascii="Arial" w:hAnsi="Arial" w:cs="Arial"/>
          <w:lang w:val="en-US"/>
        </w:rPr>
        <w:tab/>
      </w:r>
      <w:r w:rsidRPr="008869FF">
        <w:rPr>
          <w:rFonts w:ascii="Arial" w:hAnsi="Arial" w:cs="Arial"/>
          <w:lang w:val="en-US"/>
        </w:rPr>
        <w:tab/>
      </w:r>
      <w:r w:rsidRPr="008869FF">
        <w:rPr>
          <w:rFonts w:ascii="Arial" w:hAnsi="Arial" w:cs="Arial"/>
          <w:lang w:val="en-US"/>
        </w:rPr>
        <w:tab/>
        <w:t xml:space="preserve">(600 </w:t>
      </w:r>
      <w:proofErr w:type="spellStart"/>
      <w:r w:rsidRPr="008869FF">
        <w:rPr>
          <w:rFonts w:ascii="Arial" w:hAnsi="Arial" w:cs="Arial"/>
          <w:lang w:val="en-US"/>
        </w:rPr>
        <w:t>kN</w:t>
      </w:r>
      <w:proofErr w:type="spellEnd"/>
      <w:r w:rsidRPr="008869FF">
        <w:rPr>
          <w:rFonts w:ascii="Arial" w:hAnsi="Arial" w:cs="Arial"/>
          <w:lang w:val="en-US"/>
        </w:rPr>
        <w:t>-m/m</w:t>
      </w:r>
      <w:r w:rsidRPr="008869FF">
        <w:rPr>
          <w:rFonts w:ascii="Arial" w:hAnsi="Arial" w:cs="Arial"/>
          <w:vertAlign w:val="superscript"/>
          <w:lang w:val="en-US"/>
        </w:rPr>
        <w:t>3</w:t>
      </w:r>
      <w:r w:rsidRPr="008869FF">
        <w:rPr>
          <w:rFonts w:ascii="Arial" w:hAnsi="Arial" w:cs="Arial"/>
          <w:lang w:val="en-US"/>
        </w:rPr>
        <w:t>)).</w:t>
      </w:r>
    </w:p>
    <w:p w14:paraId="5287CB84" w14:textId="2D1148DB" w:rsidR="00322198" w:rsidRPr="008869FF" w:rsidRDefault="00322198" w:rsidP="008869FF">
      <w:pPr>
        <w:pStyle w:val="Prrafodelista"/>
        <w:numPr>
          <w:ilvl w:val="0"/>
          <w:numId w:val="22"/>
        </w:numPr>
        <w:spacing w:before="120" w:after="120" w:line="240" w:lineRule="auto"/>
        <w:ind w:right="-376"/>
        <w:rPr>
          <w:rFonts w:ascii="Arial" w:hAnsi="Arial" w:cs="Arial"/>
          <w:lang w:val="en-US"/>
        </w:rPr>
      </w:pPr>
      <w:r w:rsidRPr="008869FF">
        <w:rPr>
          <w:rFonts w:ascii="Arial" w:hAnsi="Arial" w:cs="Arial"/>
          <w:lang w:val="en-US"/>
        </w:rPr>
        <w:t>ASTM E112 – 13</w:t>
      </w:r>
      <w:r w:rsidRPr="008869FF">
        <w:rPr>
          <w:rFonts w:ascii="Arial" w:hAnsi="Arial" w:cs="Arial"/>
          <w:lang w:val="en-US"/>
        </w:rPr>
        <w:tab/>
      </w:r>
      <w:r w:rsidRPr="008869FF">
        <w:rPr>
          <w:rFonts w:ascii="Arial" w:hAnsi="Arial" w:cs="Arial"/>
          <w:lang w:val="en-US"/>
        </w:rPr>
        <w:tab/>
      </w:r>
      <w:r w:rsidRPr="008869FF">
        <w:rPr>
          <w:rFonts w:ascii="Arial" w:hAnsi="Arial" w:cs="Arial"/>
          <w:lang w:val="en-US"/>
        </w:rPr>
        <w:tab/>
      </w:r>
      <w:r w:rsidR="00EC291B">
        <w:rPr>
          <w:rFonts w:ascii="Arial" w:hAnsi="Arial" w:cs="Arial"/>
          <w:lang w:val="en-US"/>
        </w:rPr>
        <w:t xml:space="preserve">: </w:t>
      </w:r>
      <w:r w:rsidRPr="008869FF">
        <w:rPr>
          <w:rFonts w:ascii="Arial" w:hAnsi="Arial" w:cs="Arial"/>
          <w:lang w:val="en-US"/>
        </w:rPr>
        <w:t>Standard Test Methods for Determining Average Grain Size.</w:t>
      </w:r>
    </w:p>
    <w:p w14:paraId="3E977326" w14:textId="4587E377" w:rsidR="00322198" w:rsidRPr="008869FF" w:rsidRDefault="00322198" w:rsidP="008869FF">
      <w:pPr>
        <w:pStyle w:val="Prrafodelista"/>
        <w:numPr>
          <w:ilvl w:val="0"/>
          <w:numId w:val="22"/>
        </w:numPr>
        <w:spacing w:before="120" w:after="120" w:line="240" w:lineRule="auto"/>
        <w:ind w:right="-376"/>
        <w:jc w:val="left"/>
        <w:rPr>
          <w:rFonts w:ascii="Arial" w:hAnsi="Arial" w:cs="Arial"/>
          <w:lang w:val="en-US"/>
        </w:rPr>
      </w:pPr>
      <w:r w:rsidRPr="008869FF">
        <w:rPr>
          <w:rFonts w:ascii="Arial" w:hAnsi="Arial" w:cs="Arial"/>
          <w:lang w:val="en-US"/>
        </w:rPr>
        <w:t xml:space="preserve">ASTM D1785 </w:t>
      </w:r>
      <w:r w:rsidR="00EC291B">
        <w:rPr>
          <w:rFonts w:ascii="Arial" w:hAnsi="Arial" w:cs="Arial"/>
          <w:lang w:val="en-US"/>
        </w:rPr>
        <w:t>–</w:t>
      </w:r>
      <w:r w:rsidRPr="008869FF">
        <w:rPr>
          <w:rFonts w:ascii="Arial" w:hAnsi="Arial" w:cs="Arial"/>
          <w:lang w:val="en-US"/>
        </w:rPr>
        <w:t xml:space="preserve"> 15</w:t>
      </w:r>
      <w:r w:rsidR="00EC291B">
        <w:rPr>
          <w:rFonts w:ascii="Arial" w:hAnsi="Arial" w:cs="Arial"/>
          <w:lang w:val="en-US"/>
        </w:rPr>
        <w:t xml:space="preserve">: </w:t>
      </w:r>
      <w:r w:rsidRPr="008869FF">
        <w:rPr>
          <w:rFonts w:ascii="Arial" w:hAnsi="Arial" w:cs="Arial"/>
          <w:lang w:val="en-US"/>
        </w:rPr>
        <w:t xml:space="preserve">Standard Specification for Poly Vinyl Chloride (PVC) Plastic </w:t>
      </w:r>
      <w:r w:rsidRPr="008869FF">
        <w:rPr>
          <w:rFonts w:ascii="Arial" w:hAnsi="Arial" w:cs="Arial"/>
          <w:lang w:val="en-US"/>
        </w:rPr>
        <w:tab/>
      </w:r>
      <w:r w:rsidRPr="008869FF">
        <w:rPr>
          <w:rFonts w:ascii="Arial" w:hAnsi="Arial" w:cs="Arial"/>
          <w:lang w:val="en-US"/>
        </w:rPr>
        <w:tab/>
      </w:r>
      <w:r w:rsidRPr="008869FF">
        <w:rPr>
          <w:rFonts w:ascii="Arial" w:hAnsi="Arial" w:cs="Arial"/>
          <w:lang w:val="en-US"/>
        </w:rPr>
        <w:tab/>
      </w:r>
      <w:r w:rsidRPr="008869FF">
        <w:rPr>
          <w:rFonts w:ascii="Arial" w:hAnsi="Arial" w:cs="Arial"/>
          <w:lang w:val="en-US"/>
        </w:rPr>
        <w:tab/>
      </w:r>
      <w:r w:rsidRPr="008869FF">
        <w:rPr>
          <w:rFonts w:ascii="Arial" w:hAnsi="Arial" w:cs="Arial"/>
          <w:lang w:val="en-US"/>
        </w:rPr>
        <w:tab/>
      </w:r>
      <w:r w:rsidRPr="008869FF">
        <w:rPr>
          <w:rFonts w:ascii="Arial" w:hAnsi="Arial" w:cs="Arial"/>
          <w:lang w:val="en-US"/>
        </w:rPr>
        <w:tab/>
        <w:t>Pipe, Schedule 40, 80, and 120.</w:t>
      </w:r>
    </w:p>
    <w:p w14:paraId="53295DBB" w14:textId="2C3F215A" w:rsidR="00322198" w:rsidRPr="008869FF" w:rsidRDefault="00322198" w:rsidP="008869FF">
      <w:pPr>
        <w:pStyle w:val="Prrafodelista"/>
        <w:numPr>
          <w:ilvl w:val="0"/>
          <w:numId w:val="22"/>
        </w:numPr>
        <w:spacing w:before="120" w:after="120" w:line="240" w:lineRule="auto"/>
        <w:ind w:right="-376"/>
        <w:rPr>
          <w:rFonts w:ascii="Arial" w:hAnsi="Arial" w:cs="Arial"/>
          <w:lang w:val="en-US"/>
        </w:rPr>
      </w:pPr>
      <w:r w:rsidRPr="008869FF">
        <w:rPr>
          <w:rFonts w:ascii="Arial" w:hAnsi="Arial" w:cs="Arial"/>
          <w:lang w:val="en-US"/>
        </w:rPr>
        <w:t xml:space="preserve">ASTM A563 </w:t>
      </w:r>
      <w:r w:rsidR="00EC291B">
        <w:rPr>
          <w:rFonts w:ascii="Arial" w:hAnsi="Arial" w:cs="Arial"/>
          <w:lang w:val="en-US"/>
        </w:rPr>
        <w:t>–</w:t>
      </w:r>
      <w:r w:rsidRPr="008869FF">
        <w:rPr>
          <w:rFonts w:ascii="Arial" w:hAnsi="Arial" w:cs="Arial"/>
          <w:lang w:val="en-US"/>
        </w:rPr>
        <w:t xml:space="preserve"> 15</w:t>
      </w:r>
      <w:r w:rsidR="00EC291B">
        <w:rPr>
          <w:rFonts w:ascii="Arial" w:hAnsi="Arial" w:cs="Arial"/>
          <w:lang w:val="en-US"/>
        </w:rPr>
        <w:t xml:space="preserve">: </w:t>
      </w:r>
      <w:r w:rsidRPr="008869FF">
        <w:rPr>
          <w:rFonts w:ascii="Arial" w:hAnsi="Arial" w:cs="Arial"/>
          <w:lang w:val="en-US"/>
        </w:rPr>
        <w:t>Standard Specification for Carbon and Alloy Steel Nuts.</w:t>
      </w:r>
    </w:p>
    <w:p w14:paraId="74FDC278" w14:textId="77777777" w:rsidR="00322198" w:rsidRPr="008869FF" w:rsidRDefault="00322198" w:rsidP="008869FF">
      <w:pPr>
        <w:pStyle w:val="Prrafodelista"/>
        <w:numPr>
          <w:ilvl w:val="0"/>
          <w:numId w:val="22"/>
        </w:numPr>
        <w:spacing w:before="120" w:after="120" w:line="240" w:lineRule="auto"/>
        <w:ind w:right="-376"/>
        <w:rPr>
          <w:rFonts w:ascii="Arial" w:hAnsi="Arial" w:cs="Arial"/>
        </w:rPr>
      </w:pPr>
      <w:r w:rsidRPr="008869FF">
        <w:rPr>
          <w:rFonts w:ascii="Arial" w:hAnsi="Arial" w:cs="Arial"/>
        </w:rPr>
        <w:t>Manual de tolerancias para edificaciones, Corporación de Desarrollo Tecnológico.</w:t>
      </w:r>
    </w:p>
    <w:p w14:paraId="461A793E" w14:textId="77777777" w:rsidR="00322198" w:rsidRPr="008869FF" w:rsidRDefault="00322198" w:rsidP="008869FF">
      <w:pPr>
        <w:pStyle w:val="Prrafodelista"/>
        <w:numPr>
          <w:ilvl w:val="0"/>
          <w:numId w:val="22"/>
        </w:numPr>
        <w:spacing w:before="120" w:after="120" w:line="240" w:lineRule="auto"/>
        <w:ind w:right="-376"/>
        <w:rPr>
          <w:rFonts w:ascii="Arial" w:hAnsi="Arial" w:cs="Arial"/>
        </w:rPr>
      </w:pPr>
      <w:r w:rsidRPr="008869FF">
        <w:rPr>
          <w:rFonts w:ascii="Arial" w:hAnsi="Arial" w:cs="Arial"/>
        </w:rPr>
        <w:t>Manual de Moldajes, Cámara Chilena de la Construcción.</w:t>
      </w:r>
    </w:p>
    <w:p w14:paraId="00AA1EE9" w14:textId="77777777" w:rsidR="00322198" w:rsidRPr="008869FF" w:rsidRDefault="00322198" w:rsidP="008869FF">
      <w:pPr>
        <w:pStyle w:val="Prrafodelista"/>
        <w:numPr>
          <w:ilvl w:val="0"/>
          <w:numId w:val="22"/>
        </w:numPr>
        <w:spacing w:before="120" w:after="120" w:line="240" w:lineRule="auto"/>
        <w:ind w:right="-376"/>
        <w:rPr>
          <w:rFonts w:ascii="Arial" w:hAnsi="Arial" w:cs="Arial"/>
        </w:rPr>
      </w:pPr>
      <w:r w:rsidRPr="008869FF">
        <w:rPr>
          <w:rFonts w:ascii="Arial" w:hAnsi="Arial" w:cs="Arial"/>
        </w:rPr>
        <w:t>Manual de Carreteras Volumen 5 – Especificaciones Técnicas Generales de Construcción.</w:t>
      </w:r>
    </w:p>
    <w:p w14:paraId="19708CE4" w14:textId="77777777" w:rsidR="00322198" w:rsidRPr="008869FF" w:rsidRDefault="00322198" w:rsidP="008869FF">
      <w:pPr>
        <w:pStyle w:val="Prrafodelista"/>
        <w:numPr>
          <w:ilvl w:val="0"/>
          <w:numId w:val="22"/>
        </w:numPr>
        <w:spacing w:before="120" w:after="120" w:line="240" w:lineRule="auto"/>
        <w:ind w:right="-376"/>
        <w:rPr>
          <w:rFonts w:ascii="Arial" w:hAnsi="Arial" w:cs="Arial"/>
        </w:rPr>
      </w:pPr>
      <w:r w:rsidRPr="008869FF">
        <w:rPr>
          <w:rFonts w:ascii="Arial" w:hAnsi="Arial" w:cs="Arial"/>
        </w:rPr>
        <w:t>Manual de Carreteras Volumen 8 – Especificaciones y métodos de muestreo, ensaye y control.</w:t>
      </w:r>
    </w:p>
    <w:p w14:paraId="0DD9BBCF" w14:textId="77777777" w:rsidR="00322198" w:rsidRPr="008869FF" w:rsidRDefault="00322198" w:rsidP="008869FF">
      <w:pPr>
        <w:pStyle w:val="Prrafodelista"/>
        <w:numPr>
          <w:ilvl w:val="0"/>
          <w:numId w:val="22"/>
        </w:numPr>
        <w:spacing w:before="120" w:after="120" w:line="240" w:lineRule="auto"/>
        <w:ind w:right="-376"/>
        <w:rPr>
          <w:rFonts w:ascii="Arial" w:hAnsi="Arial" w:cs="Arial"/>
        </w:rPr>
      </w:pPr>
      <w:r w:rsidRPr="008869FF">
        <w:rPr>
          <w:rFonts w:ascii="Arial" w:hAnsi="Arial" w:cs="Arial"/>
        </w:rPr>
        <w:t xml:space="preserve">Normas </w:t>
      </w:r>
      <w:proofErr w:type="spellStart"/>
      <w:r w:rsidRPr="008869FF">
        <w:rPr>
          <w:rFonts w:ascii="Arial" w:hAnsi="Arial" w:cs="Arial"/>
        </w:rPr>
        <w:t>LNV</w:t>
      </w:r>
      <w:proofErr w:type="spellEnd"/>
      <w:r w:rsidRPr="008869FF">
        <w:rPr>
          <w:rFonts w:ascii="Arial" w:hAnsi="Arial" w:cs="Arial"/>
        </w:rPr>
        <w:t xml:space="preserve"> (Laboratorio Nacional de Vialidad) del </w:t>
      </w:r>
      <w:proofErr w:type="spellStart"/>
      <w:r w:rsidRPr="008869FF">
        <w:rPr>
          <w:rFonts w:ascii="Arial" w:hAnsi="Arial" w:cs="Arial"/>
        </w:rPr>
        <w:t>M.O.P</w:t>
      </w:r>
      <w:proofErr w:type="spellEnd"/>
      <w:r w:rsidRPr="008869FF">
        <w:rPr>
          <w:rFonts w:ascii="Arial" w:hAnsi="Arial" w:cs="Arial"/>
        </w:rPr>
        <w:t>.</w:t>
      </w:r>
    </w:p>
    <w:p w14:paraId="75069CEB" w14:textId="23F63327" w:rsidR="00322198" w:rsidRPr="008869FF" w:rsidRDefault="00322198" w:rsidP="008869FF">
      <w:pPr>
        <w:pStyle w:val="Prrafodelista"/>
        <w:numPr>
          <w:ilvl w:val="0"/>
          <w:numId w:val="22"/>
        </w:numPr>
        <w:spacing w:before="120" w:after="120" w:line="240" w:lineRule="auto"/>
        <w:ind w:right="-376"/>
        <w:rPr>
          <w:rFonts w:ascii="Arial" w:hAnsi="Arial" w:cs="Arial"/>
        </w:rPr>
      </w:pPr>
      <w:proofErr w:type="spellStart"/>
      <w:r w:rsidRPr="008869FF">
        <w:rPr>
          <w:rFonts w:ascii="Arial" w:hAnsi="Arial" w:cs="Arial"/>
        </w:rPr>
        <w:t>NCh</w:t>
      </w:r>
      <w:proofErr w:type="spellEnd"/>
      <w:r w:rsidRPr="008869FF">
        <w:rPr>
          <w:rFonts w:ascii="Arial" w:hAnsi="Arial" w:cs="Arial"/>
        </w:rPr>
        <w:t xml:space="preserve"> 179</w:t>
      </w:r>
      <w:r w:rsidR="00EC291B">
        <w:rPr>
          <w:rFonts w:ascii="Arial" w:hAnsi="Arial" w:cs="Arial"/>
        </w:rPr>
        <w:t>: M</w:t>
      </w:r>
      <w:r w:rsidR="00210B0B" w:rsidRPr="008869FF">
        <w:rPr>
          <w:rFonts w:ascii="Arial" w:hAnsi="Arial" w:cs="Arial"/>
        </w:rPr>
        <w:t>ecánica</w:t>
      </w:r>
      <w:r w:rsidRPr="008869FF">
        <w:rPr>
          <w:rFonts w:ascii="Arial" w:hAnsi="Arial" w:cs="Arial"/>
        </w:rPr>
        <w:t xml:space="preserve"> de suelos - Símbolos, unidades y definiciones.</w:t>
      </w:r>
    </w:p>
    <w:p w14:paraId="19BEEC15" w14:textId="7A2D0B10" w:rsidR="00322198" w:rsidRPr="008869FF" w:rsidRDefault="00322198" w:rsidP="008869FF">
      <w:pPr>
        <w:pStyle w:val="Prrafodelista"/>
        <w:numPr>
          <w:ilvl w:val="0"/>
          <w:numId w:val="22"/>
        </w:numPr>
        <w:spacing w:before="120" w:after="120" w:line="240" w:lineRule="auto"/>
        <w:ind w:right="-376"/>
        <w:rPr>
          <w:rFonts w:ascii="Arial" w:hAnsi="Arial" w:cs="Arial"/>
        </w:rPr>
      </w:pPr>
      <w:proofErr w:type="spellStart"/>
      <w:r w:rsidRPr="008869FF">
        <w:rPr>
          <w:rFonts w:ascii="Arial" w:hAnsi="Arial" w:cs="Arial"/>
        </w:rPr>
        <w:t>NCh</w:t>
      </w:r>
      <w:proofErr w:type="spellEnd"/>
      <w:r w:rsidRPr="008869FF">
        <w:rPr>
          <w:rFonts w:ascii="Arial" w:hAnsi="Arial" w:cs="Arial"/>
        </w:rPr>
        <w:t xml:space="preserve"> 1515</w:t>
      </w:r>
      <w:r w:rsidR="00EC291B">
        <w:rPr>
          <w:rFonts w:ascii="Arial" w:hAnsi="Arial" w:cs="Arial"/>
        </w:rPr>
        <w:t>: M</w:t>
      </w:r>
      <w:r w:rsidR="00210B0B" w:rsidRPr="008869FF">
        <w:rPr>
          <w:rFonts w:ascii="Arial" w:hAnsi="Arial" w:cs="Arial"/>
        </w:rPr>
        <w:t>ecánica</w:t>
      </w:r>
      <w:r w:rsidRPr="008869FF">
        <w:rPr>
          <w:rFonts w:ascii="Arial" w:hAnsi="Arial" w:cs="Arial"/>
        </w:rPr>
        <w:t xml:space="preserve"> de suelos - Determinación de la humedad.</w:t>
      </w:r>
    </w:p>
    <w:p w14:paraId="4C739182" w14:textId="7AB9D785" w:rsidR="00322198" w:rsidRPr="008869FF" w:rsidRDefault="00322198" w:rsidP="008869FF">
      <w:pPr>
        <w:pStyle w:val="Prrafodelista"/>
        <w:numPr>
          <w:ilvl w:val="0"/>
          <w:numId w:val="22"/>
        </w:numPr>
        <w:spacing w:before="120" w:after="120" w:line="240" w:lineRule="auto"/>
        <w:ind w:right="-376"/>
        <w:rPr>
          <w:rFonts w:ascii="Arial" w:hAnsi="Arial" w:cs="Arial"/>
        </w:rPr>
      </w:pPr>
      <w:proofErr w:type="spellStart"/>
      <w:r w:rsidRPr="008869FF">
        <w:rPr>
          <w:rFonts w:ascii="Arial" w:hAnsi="Arial" w:cs="Arial"/>
        </w:rPr>
        <w:t>NCh</w:t>
      </w:r>
      <w:proofErr w:type="spellEnd"/>
      <w:r w:rsidRPr="008869FF">
        <w:rPr>
          <w:rFonts w:ascii="Arial" w:hAnsi="Arial" w:cs="Arial"/>
        </w:rPr>
        <w:t xml:space="preserve"> 1516</w:t>
      </w:r>
      <w:r w:rsidR="00EC291B">
        <w:rPr>
          <w:rFonts w:ascii="Arial" w:hAnsi="Arial" w:cs="Arial"/>
        </w:rPr>
        <w:t>:</w:t>
      </w:r>
      <w:r w:rsidRPr="008869FF">
        <w:rPr>
          <w:rFonts w:ascii="Arial" w:hAnsi="Arial" w:cs="Arial"/>
        </w:rPr>
        <w:t xml:space="preserve"> </w:t>
      </w:r>
      <w:r w:rsidR="00EC291B">
        <w:rPr>
          <w:rFonts w:ascii="Arial" w:hAnsi="Arial" w:cs="Arial"/>
        </w:rPr>
        <w:t>M</w:t>
      </w:r>
      <w:r w:rsidR="00210B0B" w:rsidRPr="008869FF">
        <w:rPr>
          <w:rFonts w:ascii="Arial" w:hAnsi="Arial" w:cs="Arial"/>
        </w:rPr>
        <w:t>ecánica</w:t>
      </w:r>
      <w:r w:rsidRPr="008869FF">
        <w:rPr>
          <w:rFonts w:ascii="Arial" w:hAnsi="Arial" w:cs="Arial"/>
        </w:rPr>
        <w:t xml:space="preserve"> de suelos - Determinación de la densidad en el terreno - Método del </w:t>
      </w:r>
      <w:r w:rsidRPr="008869FF">
        <w:rPr>
          <w:rFonts w:ascii="Arial" w:hAnsi="Arial" w:cs="Arial"/>
        </w:rPr>
        <w:tab/>
      </w:r>
      <w:r w:rsidRPr="008869FF">
        <w:rPr>
          <w:rFonts w:ascii="Arial" w:hAnsi="Arial" w:cs="Arial"/>
        </w:rPr>
        <w:tab/>
      </w:r>
      <w:r w:rsidRPr="008869FF">
        <w:rPr>
          <w:rFonts w:ascii="Arial" w:hAnsi="Arial" w:cs="Arial"/>
        </w:rPr>
        <w:tab/>
      </w:r>
      <w:r w:rsidRPr="008869FF">
        <w:rPr>
          <w:rFonts w:ascii="Arial" w:hAnsi="Arial" w:cs="Arial"/>
        </w:rPr>
        <w:tab/>
        <w:t>cono de arena.</w:t>
      </w:r>
    </w:p>
    <w:p w14:paraId="08A204B1" w14:textId="3A5FD7DC" w:rsidR="00322198" w:rsidRPr="008869FF" w:rsidRDefault="00322198" w:rsidP="008869FF">
      <w:pPr>
        <w:pStyle w:val="Prrafodelista"/>
        <w:numPr>
          <w:ilvl w:val="0"/>
          <w:numId w:val="22"/>
        </w:numPr>
        <w:spacing w:before="120" w:after="120" w:line="240" w:lineRule="auto"/>
        <w:ind w:right="-376"/>
        <w:rPr>
          <w:rFonts w:ascii="Arial" w:hAnsi="Arial" w:cs="Arial"/>
        </w:rPr>
      </w:pPr>
      <w:proofErr w:type="spellStart"/>
      <w:r w:rsidRPr="008869FF">
        <w:rPr>
          <w:rFonts w:ascii="Arial" w:hAnsi="Arial" w:cs="Arial"/>
        </w:rPr>
        <w:t>NCh</w:t>
      </w:r>
      <w:proofErr w:type="spellEnd"/>
      <w:r w:rsidRPr="008869FF">
        <w:rPr>
          <w:rFonts w:ascii="Arial" w:hAnsi="Arial" w:cs="Arial"/>
        </w:rPr>
        <w:t xml:space="preserve"> 1517/1</w:t>
      </w:r>
      <w:r w:rsidR="00EC291B">
        <w:rPr>
          <w:rFonts w:ascii="Arial" w:hAnsi="Arial" w:cs="Arial"/>
        </w:rPr>
        <w:t>: M</w:t>
      </w:r>
      <w:r w:rsidR="00210B0B" w:rsidRPr="008869FF">
        <w:rPr>
          <w:rFonts w:ascii="Arial" w:hAnsi="Arial" w:cs="Arial"/>
        </w:rPr>
        <w:t>ecánica</w:t>
      </w:r>
      <w:r w:rsidRPr="008869FF">
        <w:rPr>
          <w:rFonts w:ascii="Arial" w:hAnsi="Arial" w:cs="Arial"/>
        </w:rPr>
        <w:t xml:space="preserve"> de suelos - Límites de consistencia - Parte 1: Determinación del límite</w:t>
      </w:r>
      <w:r w:rsidRPr="008869FF">
        <w:rPr>
          <w:rFonts w:ascii="Arial" w:hAnsi="Arial" w:cs="Arial"/>
        </w:rPr>
        <w:tab/>
      </w:r>
      <w:r w:rsidRPr="008869FF">
        <w:rPr>
          <w:rFonts w:ascii="Arial" w:hAnsi="Arial" w:cs="Arial"/>
        </w:rPr>
        <w:tab/>
      </w:r>
      <w:r w:rsidRPr="008869FF">
        <w:rPr>
          <w:rFonts w:ascii="Arial" w:hAnsi="Arial" w:cs="Arial"/>
        </w:rPr>
        <w:tab/>
      </w:r>
      <w:r w:rsidRPr="008869FF">
        <w:rPr>
          <w:rFonts w:ascii="Arial" w:hAnsi="Arial" w:cs="Arial"/>
        </w:rPr>
        <w:tab/>
        <w:t>líquido.</w:t>
      </w:r>
    </w:p>
    <w:p w14:paraId="4A9AB352" w14:textId="4135D528" w:rsidR="00322198" w:rsidRPr="008869FF" w:rsidRDefault="00322198" w:rsidP="008869FF">
      <w:pPr>
        <w:pStyle w:val="Prrafodelista"/>
        <w:numPr>
          <w:ilvl w:val="0"/>
          <w:numId w:val="22"/>
        </w:numPr>
        <w:spacing w:before="120" w:after="120" w:line="240" w:lineRule="auto"/>
        <w:ind w:right="-376"/>
        <w:rPr>
          <w:rFonts w:ascii="Arial" w:hAnsi="Arial" w:cs="Arial"/>
        </w:rPr>
      </w:pPr>
      <w:proofErr w:type="spellStart"/>
      <w:r w:rsidRPr="008869FF">
        <w:rPr>
          <w:rFonts w:ascii="Arial" w:hAnsi="Arial" w:cs="Arial"/>
        </w:rPr>
        <w:t>NCh</w:t>
      </w:r>
      <w:proofErr w:type="spellEnd"/>
      <w:r w:rsidRPr="008869FF">
        <w:rPr>
          <w:rFonts w:ascii="Arial" w:hAnsi="Arial" w:cs="Arial"/>
        </w:rPr>
        <w:t xml:space="preserve"> 1517/2</w:t>
      </w:r>
      <w:r w:rsidR="00EC291B">
        <w:rPr>
          <w:rFonts w:ascii="Arial" w:hAnsi="Arial" w:cs="Arial"/>
        </w:rPr>
        <w:t>: M</w:t>
      </w:r>
      <w:r w:rsidR="00210B0B" w:rsidRPr="008869FF">
        <w:rPr>
          <w:rFonts w:ascii="Arial" w:hAnsi="Arial" w:cs="Arial"/>
        </w:rPr>
        <w:t>ecánica</w:t>
      </w:r>
      <w:r w:rsidRPr="008869FF">
        <w:rPr>
          <w:rFonts w:ascii="Arial" w:hAnsi="Arial" w:cs="Arial"/>
        </w:rPr>
        <w:t xml:space="preserve"> de suelos - Límites de consistencia - Parte 2: Determinación del límite </w:t>
      </w:r>
      <w:r w:rsidRPr="008869FF">
        <w:rPr>
          <w:rFonts w:ascii="Arial" w:hAnsi="Arial" w:cs="Arial"/>
        </w:rPr>
        <w:tab/>
      </w:r>
      <w:r w:rsidRPr="008869FF">
        <w:rPr>
          <w:rFonts w:ascii="Arial" w:hAnsi="Arial" w:cs="Arial"/>
        </w:rPr>
        <w:tab/>
      </w:r>
      <w:r w:rsidRPr="008869FF">
        <w:rPr>
          <w:rFonts w:ascii="Arial" w:hAnsi="Arial" w:cs="Arial"/>
        </w:rPr>
        <w:tab/>
      </w:r>
      <w:r w:rsidRPr="008869FF">
        <w:rPr>
          <w:rFonts w:ascii="Arial" w:hAnsi="Arial" w:cs="Arial"/>
        </w:rPr>
        <w:tab/>
        <w:t>plástico.</w:t>
      </w:r>
    </w:p>
    <w:p w14:paraId="2BDE3365" w14:textId="493F49A1" w:rsidR="00322198" w:rsidRPr="008869FF" w:rsidRDefault="00322198" w:rsidP="008869FF">
      <w:pPr>
        <w:pStyle w:val="Prrafodelista"/>
        <w:numPr>
          <w:ilvl w:val="0"/>
          <w:numId w:val="22"/>
        </w:numPr>
        <w:spacing w:before="120" w:after="120" w:line="240" w:lineRule="auto"/>
        <w:ind w:right="-376"/>
        <w:rPr>
          <w:rFonts w:ascii="Arial" w:hAnsi="Arial" w:cs="Arial"/>
        </w:rPr>
      </w:pPr>
      <w:proofErr w:type="spellStart"/>
      <w:r w:rsidRPr="008869FF">
        <w:rPr>
          <w:rFonts w:ascii="Arial" w:hAnsi="Arial" w:cs="Arial"/>
        </w:rPr>
        <w:t>NCh</w:t>
      </w:r>
      <w:proofErr w:type="spellEnd"/>
      <w:r w:rsidRPr="008869FF">
        <w:rPr>
          <w:rFonts w:ascii="Arial" w:hAnsi="Arial" w:cs="Arial"/>
        </w:rPr>
        <w:t xml:space="preserve"> 1517/3</w:t>
      </w:r>
      <w:r w:rsidR="00EC291B">
        <w:rPr>
          <w:rFonts w:ascii="Arial" w:hAnsi="Arial" w:cs="Arial"/>
        </w:rPr>
        <w:t>: M</w:t>
      </w:r>
      <w:r w:rsidR="00210B0B" w:rsidRPr="008869FF">
        <w:rPr>
          <w:rFonts w:ascii="Arial" w:hAnsi="Arial" w:cs="Arial"/>
        </w:rPr>
        <w:t>ecánica</w:t>
      </w:r>
      <w:r w:rsidRPr="008869FF">
        <w:rPr>
          <w:rFonts w:ascii="Arial" w:hAnsi="Arial" w:cs="Arial"/>
        </w:rPr>
        <w:t xml:space="preserve"> de suelos - Límites de consistencia - Parte 3: Determinación del límite </w:t>
      </w:r>
      <w:r w:rsidRPr="008869FF">
        <w:rPr>
          <w:rFonts w:ascii="Arial" w:hAnsi="Arial" w:cs="Arial"/>
        </w:rPr>
        <w:tab/>
      </w:r>
      <w:r w:rsidRPr="008869FF">
        <w:rPr>
          <w:rFonts w:ascii="Arial" w:hAnsi="Arial" w:cs="Arial"/>
        </w:rPr>
        <w:tab/>
      </w:r>
      <w:r w:rsidRPr="008869FF">
        <w:rPr>
          <w:rFonts w:ascii="Arial" w:hAnsi="Arial" w:cs="Arial"/>
        </w:rPr>
        <w:tab/>
      </w:r>
      <w:r w:rsidRPr="008869FF">
        <w:rPr>
          <w:rFonts w:ascii="Arial" w:hAnsi="Arial" w:cs="Arial"/>
        </w:rPr>
        <w:tab/>
        <w:t>de contracción.</w:t>
      </w:r>
    </w:p>
    <w:p w14:paraId="06668508" w14:textId="1BF8871F" w:rsidR="00322198" w:rsidRPr="008869FF" w:rsidRDefault="00322198" w:rsidP="008869FF">
      <w:pPr>
        <w:pStyle w:val="Prrafodelista"/>
        <w:numPr>
          <w:ilvl w:val="0"/>
          <w:numId w:val="22"/>
        </w:numPr>
        <w:spacing w:before="120" w:after="120" w:line="240" w:lineRule="auto"/>
        <w:ind w:right="-376"/>
        <w:rPr>
          <w:rFonts w:ascii="Arial" w:hAnsi="Arial" w:cs="Arial"/>
        </w:rPr>
      </w:pPr>
      <w:proofErr w:type="spellStart"/>
      <w:r w:rsidRPr="008869FF">
        <w:rPr>
          <w:rFonts w:ascii="Arial" w:hAnsi="Arial" w:cs="Arial"/>
        </w:rPr>
        <w:t>NCh</w:t>
      </w:r>
      <w:proofErr w:type="spellEnd"/>
      <w:r w:rsidRPr="008869FF">
        <w:rPr>
          <w:rFonts w:ascii="Arial" w:hAnsi="Arial" w:cs="Arial"/>
        </w:rPr>
        <w:t xml:space="preserve"> 1532</w:t>
      </w:r>
      <w:r w:rsidR="00EC291B">
        <w:rPr>
          <w:rFonts w:ascii="Arial" w:hAnsi="Arial" w:cs="Arial"/>
        </w:rPr>
        <w:t>: M</w:t>
      </w:r>
      <w:r w:rsidR="00210B0B" w:rsidRPr="008869FF">
        <w:rPr>
          <w:rFonts w:ascii="Arial" w:hAnsi="Arial" w:cs="Arial"/>
        </w:rPr>
        <w:t>ecánica</w:t>
      </w:r>
      <w:r w:rsidRPr="008869FF">
        <w:rPr>
          <w:rFonts w:ascii="Arial" w:hAnsi="Arial" w:cs="Arial"/>
        </w:rPr>
        <w:t xml:space="preserve"> de suelos - Determinación de la densidad de partículas sólidas.</w:t>
      </w:r>
    </w:p>
    <w:p w14:paraId="260A477E" w14:textId="30FB7706" w:rsidR="00322198" w:rsidRPr="008869FF" w:rsidRDefault="00322198" w:rsidP="008869FF">
      <w:pPr>
        <w:pStyle w:val="Prrafodelista"/>
        <w:numPr>
          <w:ilvl w:val="0"/>
          <w:numId w:val="22"/>
        </w:numPr>
        <w:spacing w:before="120" w:after="120" w:line="240" w:lineRule="auto"/>
        <w:ind w:right="-376"/>
        <w:rPr>
          <w:rFonts w:ascii="Arial" w:hAnsi="Arial" w:cs="Arial"/>
        </w:rPr>
      </w:pPr>
      <w:proofErr w:type="spellStart"/>
      <w:r w:rsidRPr="008869FF">
        <w:rPr>
          <w:rFonts w:ascii="Arial" w:hAnsi="Arial" w:cs="Arial"/>
        </w:rPr>
        <w:t>NCh</w:t>
      </w:r>
      <w:proofErr w:type="spellEnd"/>
      <w:r w:rsidRPr="008869FF">
        <w:rPr>
          <w:rFonts w:ascii="Arial" w:hAnsi="Arial" w:cs="Arial"/>
        </w:rPr>
        <w:t xml:space="preserve"> 1534/1</w:t>
      </w:r>
      <w:r w:rsidR="00FA06B3">
        <w:rPr>
          <w:rFonts w:ascii="Arial" w:hAnsi="Arial" w:cs="Arial"/>
        </w:rPr>
        <w:t>: M</w:t>
      </w:r>
      <w:r w:rsidR="00210B0B" w:rsidRPr="008869FF">
        <w:rPr>
          <w:rFonts w:ascii="Arial" w:hAnsi="Arial" w:cs="Arial"/>
        </w:rPr>
        <w:t>ecánica</w:t>
      </w:r>
      <w:r w:rsidRPr="008869FF">
        <w:rPr>
          <w:rFonts w:ascii="Arial" w:hAnsi="Arial" w:cs="Arial"/>
        </w:rPr>
        <w:t xml:space="preserve"> de suelos - Relaciones humedad / densidad - Parte 1: Métodos de</w:t>
      </w:r>
      <w:r w:rsidRPr="008869FF">
        <w:rPr>
          <w:rFonts w:ascii="Arial" w:hAnsi="Arial" w:cs="Arial"/>
        </w:rPr>
        <w:tab/>
      </w:r>
      <w:r w:rsidRPr="008869FF">
        <w:rPr>
          <w:rFonts w:ascii="Arial" w:hAnsi="Arial" w:cs="Arial"/>
        </w:rPr>
        <w:tab/>
      </w:r>
      <w:r w:rsidRPr="008869FF">
        <w:rPr>
          <w:rFonts w:ascii="Arial" w:hAnsi="Arial" w:cs="Arial"/>
        </w:rPr>
        <w:tab/>
      </w:r>
      <w:r w:rsidRPr="008869FF">
        <w:rPr>
          <w:rFonts w:ascii="Arial" w:hAnsi="Arial" w:cs="Arial"/>
        </w:rPr>
        <w:tab/>
        <w:t>compactación con pisón de 2,5 kg y 305 mm de caída.</w:t>
      </w:r>
    </w:p>
    <w:p w14:paraId="73658077" w14:textId="5F15DFF1" w:rsidR="00322198" w:rsidRPr="008869FF" w:rsidRDefault="00322198" w:rsidP="008869FF">
      <w:pPr>
        <w:pStyle w:val="Prrafodelista"/>
        <w:numPr>
          <w:ilvl w:val="0"/>
          <w:numId w:val="22"/>
        </w:numPr>
        <w:spacing w:before="120" w:after="120" w:line="240" w:lineRule="auto"/>
        <w:ind w:right="-376"/>
        <w:rPr>
          <w:rFonts w:ascii="Arial" w:hAnsi="Arial" w:cs="Arial"/>
        </w:rPr>
      </w:pPr>
      <w:proofErr w:type="spellStart"/>
      <w:r w:rsidRPr="008869FF">
        <w:rPr>
          <w:rFonts w:ascii="Arial" w:hAnsi="Arial" w:cs="Arial"/>
        </w:rPr>
        <w:t>NCh</w:t>
      </w:r>
      <w:proofErr w:type="spellEnd"/>
      <w:r w:rsidRPr="008869FF">
        <w:rPr>
          <w:rFonts w:ascii="Arial" w:hAnsi="Arial" w:cs="Arial"/>
        </w:rPr>
        <w:t xml:space="preserve"> 1534/2</w:t>
      </w:r>
      <w:r w:rsidR="00FA06B3">
        <w:rPr>
          <w:rFonts w:ascii="Arial" w:hAnsi="Arial" w:cs="Arial"/>
        </w:rPr>
        <w:t>: M</w:t>
      </w:r>
      <w:r w:rsidR="00210B0B" w:rsidRPr="008869FF">
        <w:rPr>
          <w:rFonts w:ascii="Arial" w:hAnsi="Arial" w:cs="Arial"/>
        </w:rPr>
        <w:t>ecánica</w:t>
      </w:r>
      <w:r w:rsidRPr="008869FF">
        <w:rPr>
          <w:rFonts w:ascii="Arial" w:hAnsi="Arial" w:cs="Arial"/>
        </w:rPr>
        <w:t xml:space="preserve"> de suelos - Relaciones humedad / densidad - Parte 2: Métodos de</w:t>
      </w:r>
      <w:r w:rsidRPr="008869FF">
        <w:rPr>
          <w:rFonts w:ascii="Arial" w:hAnsi="Arial" w:cs="Arial"/>
        </w:rPr>
        <w:tab/>
      </w:r>
      <w:r w:rsidRPr="008869FF">
        <w:rPr>
          <w:rFonts w:ascii="Arial" w:hAnsi="Arial" w:cs="Arial"/>
        </w:rPr>
        <w:tab/>
      </w:r>
      <w:r w:rsidRPr="008869FF">
        <w:rPr>
          <w:rFonts w:ascii="Arial" w:hAnsi="Arial" w:cs="Arial"/>
        </w:rPr>
        <w:tab/>
      </w:r>
      <w:r w:rsidRPr="008869FF">
        <w:rPr>
          <w:rFonts w:ascii="Arial" w:hAnsi="Arial" w:cs="Arial"/>
        </w:rPr>
        <w:tab/>
        <w:t>compactación con pisón de 4,5 kg y 460 mm de caída.</w:t>
      </w:r>
    </w:p>
    <w:p w14:paraId="17FE5151" w14:textId="1B8B1E8A" w:rsidR="00322198" w:rsidRPr="008869FF" w:rsidRDefault="00322198" w:rsidP="008869FF">
      <w:pPr>
        <w:pStyle w:val="Prrafodelista"/>
        <w:numPr>
          <w:ilvl w:val="0"/>
          <w:numId w:val="22"/>
        </w:numPr>
        <w:spacing w:before="120" w:after="120" w:line="240" w:lineRule="auto"/>
        <w:ind w:right="-376"/>
        <w:rPr>
          <w:rFonts w:ascii="Arial" w:hAnsi="Arial" w:cs="Arial"/>
        </w:rPr>
      </w:pPr>
      <w:proofErr w:type="spellStart"/>
      <w:r w:rsidRPr="008869FF">
        <w:rPr>
          <w:rFonts w:ascii="Arial" w:hAnsi="Arial" w:cs="Arial"/>
        </w:rPr>
        <w:t>NCh</w:t>
      </w:r>
      <w:proofErr w:type="spellEnd"/>
      <w:r w:rsidRPr="008869FF">
        <w:rPr>
          <w:rFonts w:ascii="Arial" w:hAnsi="Arial" w:cs="Arial"/>
        </w:rPr>
        <w:t xml:space="preserve"> 1726</w:t>
      </w:r>
      <w:r w:rsidR="00FA06B3">
        <w:rPr>
          <w:rFonts w:ascii="Arial" w:hAnsi="Arial" w:cs="Arial"/>
        </w:rPr>
        <w:t>: M</w:t>
      </w:r>
      <w:r w:rsidR="00210B0B" w:rsidRPr="008869FF">
        <w:rPr>
          <w:rFonts w:ascii="Arial" w:hAnsi="Arial" w:cs="Arial"/>
        </w:rPr>
        <w:t>ecánica</w:t>
      </w:r>
      <w:r w:rsidRPr="008869FF">
        <w:rPr>
          <w:rFonts w:ascii="Arial" w:hAnsi="Arial" w:cs="Arial"/>
        </w:rPr>
        <w:t xml:space="preserve"> de suelos - Determinación de las densidades máxima y mínima y</w:t>
      </w:r>
      <w:r w:rsidRPr="008869FF">
        <w:rPr>
          <w:rFonts w:ascii="Arial" w:hAnsi="Arial" w:cs="Arial"/>
        </w:rPr>
        <w:tab/>
      </w:r>
      <w:r w:rsidRPr="008869FF">
        <w:rPr>
          <w:rFonts w:ascii="Arial" w:hAnsi="Arial" w:cs="Arial"/>
        </w:rPr>
        <w:tab/>
      </w:r>
      <w:r w:rsidRPr="008869FF">
        <w:rPr>
          <w:rFonts w:ascii="Arial" w:hAnsi="Arial" w:cs="Arial"/>
        </w:rPr>
        <w:tab/>
      </w:r>
      <w:r w:rsidRPr="008869FF">
        <w:rPr>
          <w:rFonts w:ascii="Arial" w:hAnsi="Arial" w:cs="Arial"/>
        </w:rPr>
        <w:tab/>
        <w:t>cálculo de la densidad relativa en suelos no cohesivos.</w:t>
      </w:r>
    </w:p>
    <w:p w14:paraId="12823C1D" w14:textId="59153CE7" w:rsidR="00322198" w:rsidRPr="008869FF" w:rsidRDefault="00322198" w:rsidP="008869FF">
      <w:pPr>
        <w:pStyle w:val="Prrafodelista"/>
        <w:numPr>
          <w:ilvl w:val="0"/>
          <w:numId w:val="22"/>
        </w:numPr>
        <w:spacing w:before="120" w:after="120" w:line="240" w:lineRule="auto"/>
        <w:ind w:right="-376"/>
        <w:rPr>
          <w:rFonts w:ascii="Arial" w:hAnsi="Arial" w:cs="Arial"/>
        </w:rPr>
      </w:pPr>
      <w:proofErr w:type="spellStart"/>
      <w:r w:rsidRPr="008869FF">
        <w:rPr>
          <w:rFonts w:ascii="Arial" w:hAnsi="Arial" w:cs="Arial"/>
        </w:rPr>
        <w:t>NCh</w:t>
      </w:r>
      <w:proofErr w:type="spellEnd"/>
      <w:r w:rsidRPr="008869FF">
        <w:rPr>
          <w:rFonts w:ascii="Arial" w:hAnsi="Arial" w:cs="Arial"/>
        </w:rPr>
        <w:t xml:space="preserve"> 1852</w:t>
      </w:r>
      <w:r w:rsidR="00FA06B3">
        <w:rPr>
          <w:rFonts w:ascii="Arial" w:hAnsi="Arial" w:cs="Arial"/>
        </w:rPr>
        <w:t>: M</w:t>
      </w:r>
      <w:r w:rsidR="00210B0B" w:rsidRPr="008869FF">
        <w:rPr>
          <w:rFonts w:ascii="Arial" w:hAnsi="Arial" w:cs="Arial"/>
        </w:rPr>
        <w:t>ecánica</w:t>
      </w:r>
      <w:r w:rsidRPr="008869FF">
        <w:rPr>
          <w:rFonts w:ascii="Arial" w:hAnsi="Arial" w:cs="Arial"/>
        </w:rPr>
        <w:t xml:space="preserve"> de suelos - Determinación de la razón de soporte de suelos </w:t>
      </w:r>
      <w:r w:rsidRPr="008869FF">
        <w:rPr>
          <w:rFonts w:ascii="Arial" w:hAnsi="Arial" w:cs="Arial"/>
        </w:rPr>
        <w:tab/>
      </w:r>
      <w:r w:rsidRPr="008869FF">
        <w:rPr>
          <w:rFonts w:ascii="Arial" w:hAnsi="Arial" w:cs="Arial"/>
        </w:rPr>
        <w:tab/>
      </w:r>
      <w:r w:rsidRPr="008869FF">
        <w:rPr>
          <w:rFonts w:ascii="Arial" w:hAnsi="Arial" w:cs="Arial"/>
        </w:rPr>
        <w:tab/>
      </w:r>
      <w:r w:rsidRPr="008869FF">
        <w:rPr>
          <w:rFonts w:ascii="Arial" w:hAnsi="Arial" w:cs="Arial"/>
        </w:rPr>
        <w:tab/>
      </w:r>
      <w:r w:rsidRPr="008869FF">
        <w:rPr>
          <w:rFonts w:ascii="Arial" w:hAnsi="Arial" w:cs="Arial"/>
        </w:rPr>
        <w:tab/>
        <w:t>compactados en laboratorio.</w:t>
      </w:r>
    </w:p>
    <w:p w14:paraId="2948D40B" w14:textId="6F059F5D" w:rsidR="00322198" w:rsidRPr="008869FF" w:rsidRDefault="00322198" w:rsidP="008869FF">
      <w:pPr>
        <w:pStyle w:val="Prrafodelista"/>
        <w:numPr>
          <w:ilvl w:val="0"/>
          <w:numId w:val="22"/>
        </w:numPr>
        <w:spacing w:before="120" w:after="120" w:line="240" w:lineRule="auto"/>
        <w:ind w:right="-376"/>
        <w:rPr>
          <w:rFonts w:ascii="Arial" w:hAnsi="Arial" w:cs="Arial"/>
        </w:rPr>
      </w:pPr>
      <w:proofErr w:type="spellStart"/>
      <w:r w:rsidRPr="008869FF">
        <w:rPr>
          <w:rFonts w:ascii="Arial" w:hAnsi="Arial" w:cs="Arial"/>
        </w:rPr>
        <w:t>NCh</w:t>
      </w:r>
      <w:proofErr w:type="spellEnd"/>
      <w:r w:rsidRPr="008869FF">
        <w:rPr>
          <w:rFonts w:ascii="Arial" w:hAnsi="Arial" w:cs="Arial"/>
        </w:rPr>
        <w:t>-ISO 17025</w:t>
      </w:r>
      <w:r w:rsidR="00FA06B3">
        <w:rPr>
          <w:rFonts w:ascii="Arial" w:hAnsi="Arial" w:cs="Arial"/>
        </w:rPr>
        <w:t>: R</w:t>
      </w:r>
      <w:r w:rsidR="00210B0B" w:rsidRPr="008869FF">
        <w:rPr>
          <w:rFonts w:ascii="Arial" w:hAnsi="Arial" w:cs="Arial"/>
        </w:rPr>
        <w:t>equisitos</w:t>
      </w:r>
      <w:r w:rsidRPr="008869FF">
        <w:rPr>
          <w:rFonts w:ascii="Arial" w:hAnsi="Arial" w:cs="Arial"/>
        </w:rPr>
        <w:t xml:space="preserve"> generales para la competencia de los laboratorios de ensayo y calibración</w:t>
      </w:r>
      <w:r w:rsidR="003212C4">
        <w:rPr>
          <w:rFonts w:ascii="Arial" w:hAnsi="Arial" w:cs="Arial"/>
        </w:rPr>
        <w:t>”</w:t>
      </w:r>
      <w:r w:rsidRPr="008869FF">
        <w:rPr>
          <w:rFonts w:ascii="Arial" w:hAnsi="Arial" w:cs="Arial"/>
        </w:rPr>
        <w:t>.</w:t>
      </w:r>
    </w:p>
    <w:p w14:paraId="69FB639D" w14:textId="39487739" w:rsidR="00322198" w:rsidRPr="008869FF" w:rsidRDefault="00322198" w:rsidP="008869FF">
      <w:pPr>
        <w:pStyle w:val="Prrafodelista"/>
        <w:numPr>
          <w:ilvl w:val="0"/>
          <w:numId w:val="22"/>
        </w:numPr>
        <w:spacing w:before="120" w:after="120" w:line="240" w:lineRule="auto"/>
        <w:ind w:right="-376"/>
        <w:rPr>
          <w:rFonts w:ascii="Arial" w:hAnsi="Arial" w:cs="Arial"/>
        </w:rPr>
      </w:pPr>
      <w:proofErr w:type="spellStart"/>
      <w:r w:rsidRPr="008869FF">
        <w:rPr>
          <w:rFonts w:ascii="Arial" w:hAnsi="Arial" w:cs="Arial"/>
        </w:rPr>
        <w:t>NCh</w:t>
      </w:r>
      <w:proofErr w:type="spellEnd"/>
      <w:r w:rsidRPr="008869FF">
        <w:rPr>
          <w:rFonts w:ascii="Arial" w:hAnsi="Arial" w:cs="Arial"/>
        </w:rPr>
        <w:t xml:space="preserve"> 170</w:t>
      </w:r>
      <w:r w:rsidR="00FA06B3">
        <w:rPr>
          <w:rFonts w:ascii="Arial" w:hAnsi="Arial" w:cs="Arial"/>
        </w:rPr>
        <w:t>: H</w:t>
      </w:r>
      <w:r w:rsidR="00210B0B" w:rsidRPr="008869FF">
        <w:rPr>
          <w:rFonts w:ascii="Arial" w:hAnsi="Arial" w:cs="Arial"/>
        </w:rPr>
        <w:t>ormigón</w:t>
      </w:r>
      <w:r w:rsidRPr="008869FF">
        <w:rPr>
          <w:rFonts w:ascii="Arial" w:hAnsi="Arial" w:cs="Arial"/>
        </w:rPr>
        <w:t xml:space="preserve"> - Requisitos generales.</w:t>
      </w:r>
    </w:p>
    <w:p w14:paraId="6C297206" w14:textId="562111B1" w:rsidR="00322198" w:rsidRPr="008869FF" w:rsidRDefault="00322198" w:rsidP="008869FF">
      <w:pPr>
        <w:pStyle w:val="Prrafodelista"/>
        <w:numPr>
          <w:ilvl w:val="0"/>
          <w:numId w:val="22"/>
        </w:numPr>
        <w:spacing w:before="120" w:after="120" w:line="240" w:lineRule="auto"/>
        <w:ind w:right="-376"/>
        <w:rPr>
          <w:rFonts w:ascii="Arial" w:hAnsi="Arial" w:cs="Arial"/>
        </w:rPr>
      </w:pPr>
      <w:proofErr w:type="spellStart"/>
      <w:r w:rsidRPr="008869FF">
        <w:rPr>
          <w:rFonts w:ascii="Arial" w:hAnsi="Arial" w:cs="Arial"/>
        </w:rPr>
        <w:t>NCh</w:t>
      </w:r>
      <w:proofErr w:type="spellEnd"/>
      <w:r w:rsidRPr="008869FF">
        <w:rPr>
          <w:rFonts w:ascii="Arial" w:hAnsi="Arial" w:cs="Arial"/>
        </w:rPr>
        <w:t xml:space="preserve"> 203</w:t>
      </w:r>
      <w:r w:rsidR="00FA06B3">
        <w:rPr>
          <w:rFonts w:ascii="Arial" w:hAnsi="Arial" w:cs="Arial"/>
        </w:rPr>
        <w:t>: A</w:t>
      </w:r>
      <w:r w:rsidR="00210B0B" w:rsidRPr="008869FF">
        <w:rPr>
          <w:rFonts w:ascii="Arial" w:hAnsi="Arial" w:cs="Arial"/>
        </w:rPr>
        <w:t>cero</w:t>
      </w:r>
      <w:r w:rsidRPr="008869FF">
        <w:rPr>
          <w:rFonts w:ascii="Arial" w:hAnsi="Arial" w:cs="Arial"/>
        </w:rPr>
        <w:t xml:space="preserve"> para uso estructural.</w:t>
      </w:r>
    </w:p>
    <w:p w14:paraId="0D0830EA" w14:textId="19F4C55D" w:rsidR="00322198" w:rsidRPr="008869FF" w:rsidRDefault="00322198" w:rsidP="008869FF">
      <w:pPr>
        <w:pStyle w:val="Prrafodelista"/>
        <w:numPr>
          <w:ilvl w:val="0"/>
          <w:numId w:val="22"/>
        </w:numPr>
        <w:spacing w:before="120" w:after="120" w:line="240" w:lineRule="auto"/>
        <w:ind w:right="-376"/>
        <w:rPr>
          <w:rFonts w:ascii="Arial" w:hAnsi="Arial" w:cs="Arial"/>
        </w:rPr>
      </w:pPr>
      <w:proofErr w:type="spellStart"/>
      <w:r w:rsidRPr="008869FF">
        <w:rPr>
          <w:rFonts w:ascii="Arial" w:hAnsi="Arial" w:cs="Arial"/>
        </w:rPr>
        <w:lastRenderedPageBreak/>
        <w:t>NCh</w:t>
      </w:r>
      <w:proofErr w:type="spellEnd"/>
      <w:r w:rsidRPr="008869FF">
        <w:rPr>
          <w:rFonts w:ascii="Arial" w:hAnsi="Arial" w:cs="Arial"/>
        </w:rPr>
        <w:t xml:space="preserve"> 33</w:t>
      </w:r>
      <w:r w:rsidR="00FA06B3">
        <w:rPr>
          <w:rFonts w:ascii="Arial" w:hAnsi="Arial" w:cs="Arial"/>
        </w:rPr>
        <w:t>: P</w:t>
      </w:r>
      <w:r w:rsidR="00210B0B" w:rsidRPr="008869FF">
        <w:rPr>
          <w:rFonts w:ascii="Arial" w:hAnsi="Arial" w:cs="Arial"/>
        </w:rPr>
        <w:t>inturas</w:t>
      </w:r>
      <w:r w:rsidRPr="008869FF">
        <w:rPr>
          <w:rFonts w:ascii="Arial" w:hAnsi="Arial" w:cs="Arial"/>
        </w:rPr>
        <w:t xml:space="preserve"> y productos afines – Terminología.</w:t>
      </w:r>
    </w:p>
    <w:p w14:paraId="0E4947AB" w14:textId="14D57D41" w:rsidR="00322198" w:rsidRPr="008869FF" w:rsidRDefault="00322198" w:rsidP="008869FF">
      <w:pPr>
        <w:pStyle w:val="Prrafodelista"/>
        <w:numPr>
          <w:ilvl w:val="0"/>
          <w:numId w:val="22"/>
        </w:numPr>
        <w:spacing w:before="120" w:after="120" w:line="240" w:lineRule="auto"/>
        <w:ind w:right="-376"/>
        <w:rPr>
          <w:rFonts w:ascii="Arial" w:hAnsi="Arial" w:cs="Arial"/>
        </w:rPr>
      </w:pPr>
      <w:proofErr w:type="spellStart"/>
      <w:r w:rsidRPr="008869FF">
        <w:rPr>
          <w:rFonts w:ascii="Arial" w:hAnsi="Arial" w:cs="Arial"/>
        </w:rPr>
        <w:t>NCh</w:t>
      </w:r>
      <w:proofErr w:type="spellEnd"/>
      <w:r w:rsidRPr="008869FF">
        <w:rPr>
          <w:rFonts w:ascii="Arial" w:hAnsi="Arial" w:cs="Arial"/>
        </w:rPr>
        <w:t xml:space="preserve"> 1070</w:t>
      </w:r>
      <w:r w:rsidR="00FA06B3">
        <w:rPr>
          <w:rFonts w:ascii="Arial" w:hAnsi="Arial" w:cs="Arial"/>
        </w:rPr>
        <w:t>: A</w:t>
      </w:r>
      <w:r w:rsidR="00210B0B" w:rsidRPr="008869FF">
        <w:rPr>
          <w:rFonts w:ascii="Arial" w:hAnsi="Arial" w:cs="Arial"/>
        </w:rPr>
        <w:t>islación</w:t>
      </w:r>
      <w:r w:rsidRPr="008869FF">
        <w:rPr>
          <w:rFonts w:ascii="Arial" w:hAnsi="Arial" w:cs="Arial"/>
        </w:rPr>
        <w:t xml:space="preserve"> térmica - Poliestireno expandido – Requisitos.</w:t>
      </w:r>
    </w:p>
    <w:p w14:paraId="2C4F299D" w14:textId="2A523960" w:rsidR="00322198" w:rsidRPr="008869FF" w:rsidRDefault="00322198" w:rsidP="008869FF">
      <w:pPr>
        <w:pStyle w:val="Prrafodelista"/>
        <w:numPr>
          <w:ilvl w:val="0"/>
          <w:numId w:val="22"/>
        </w:numPr>
        <w:spacing w:before="120" w:after="120" w:line="240" w:lineRule="auto"/>
        <w:ind w:right="-376"/>
        <w:rPr>
          <w:rFonts w:ascii="Arial" w:hAnsi="Arial" w:cs="Arial"/>
        </w:rPr>
      </w:pPr>
      <w:proofErr w:type="spellStart"/>
      <w:r w:rsidRPr="008869FF">
        <w:rPr>
          <w:rFonts w:ascii="Arial" w:hAnsi="Arial" w:cs="Arial"/>
        </w:rPr>
        <w:t>NCh</w:t>
      </w:r>
      <w:proofErr w:type="spellEnd"/>
      <w:r w:rsidRPr="008869FF">
        <w:rPr>
          <w:rFonts w:ascii="Arial" w:hAnsi="Arial" w:cs="Arial"/>
        </w:rPr>
        <w:t xml:space="preserve"> 1148</w:t>
      </w:r>
      <w:r w:rsidR="00FA06B3">
        <w:rPr>
          <w:rFonts w:ascii="Arial" w:hAnsi="Arial" w:cs="Arial"/>
        </w:rPr>
        <w:t>: L</w:t>
      </w:r>
      <w:r w:rsidR="00210B0B" w:rsidRPr="008869FF">
        <w:rPr>
          <w:rFonts w:ascii="Arial" w:hAnsi="Arial" w:cs="Arial"/>
        </w:rPr>
        <w:t>áminas</w:t>
      </w:r>
      <w:r w:rsidRPr="008869FF">
        <w:rPr>
          <w:rFonts w:ascii="Arial" w:hAnsi="Arial" w:cs="Arial"/>
        </w:rPr>
        <w:t xml:space="preserve"> y películas de polietileno.</w:t>
      </w:r>
    </w:p>
    <w:p w14:paraId="73FC323D" w14:textId="3297C6EE" w:rsidR="00322198" w:rsidRPr="008869FF" w:rsidRDefault="00322198" w:rsidP="008869FF">
      <w:pPr>
        <w:pStyle w:val="Prrafodelista"/>
        <w:numPr>
          <w:ilvl w:val="0"/>
          <w:numId w:val="22"/>
        </w:numPr>
        <w:spacing w:before="120" w:after="120" w:line="240" w:lineRule="auto"/>
        <w:ind w:right="-376"/>
        <w:rPr>
          <w:rFonts w:ascii="Arial" w:hAnsi="Arial" w:cs="Arial"/>
        </w:rPr>
      </w:pPr>
      <w:proofErr w:type="spellStart"/>
      <w:r w:rsidRPr="008869FF">
        <w:rPr>
          <w:rFonts w:ascii="Arial" w:hAnsi="Arial" w:cs="Arial"/>
        </w:rPr>
        <w:t>NCh</w:t>
      </w:r>
      <w:proofErr w:type="spellEnd"/>
      <w:r w:rsidRPr="008869FF">
        <w:rPr>
          <w:rFonts w:ascii="Arial" w:hAnsi="Arial" w:cs="Arial"/>
        </w:rPr>
        <w:t xml:space="preserve"> 2599</w:t>
      </w:r>
      <w:r w:rsidR="00FA06B3">
        <w:rPr>
          <w:rFonts w:ascii="Arial" w:hAnsi="Arial" w:cs="Arial"/>
        </w:rPr>
        <w:t>: B</w:t>
      </w:r>
      <w:r w:rsidR="00210B0B" w:rsidRPr="008869FF">
        <w:rPr>
          <w:rFonts w:ascii="Arial" w:hAnsi="Arial" w:cs="Arial"/>
        </w:rPr>
        <w:t>aldosas</w:t>
      </w:r>
      <w:r w:rsidRPr="008869FF">
        <w:rPr>
          <w:rFonts w:ascii="Arial" w:hAnsi="Arial" w:cs="Arial"/>
        </w:rPr>
        <w:t xml:space="preserve"> cerámicas - Definiciones, clasificación, características, usos y </w:t>
      </w:r>
      <w:r w:rsidRPr="008869FF">
        <w:rPr>
          <w:rFonts w:ascii="Arial" w:hAnsi="Arial" w:cs="Arial"/>
        </w:rPr>
        <w:tab/>
      </w:r>
      <w:r w:rsidRPr="008869FF">
        <w:rPr>
          <w:rFonts w:ascii="Arial" w:hAnsi="Arial" w:cs="Arial"/>
        </w:rPr>
        <w:tab/>
      </w:r>
      <w:r w:rsidRPr="008869FF">
        <w:rPr>
          <w:rFonts w:ascii="Arial" w:hAnsi="Arial" w:cs="Arial"/>
        </w:rPr>
        <w:tab/>
      </w:r>
      <w:r w:rsidRPr="008869FF">
        <w:rPr>
          <w:rFonts w:ascii="Arial" w:hAnsi="Arial" w:cs="Arial"/>
        </w:rPr>
        <w:tab/>
      </w:r>
      <w:r w:rsidRPr="008869FF">
        <w:rPr>
          <w:rFonts w:ascii="Arial" w:hAnsi="Arial" w:cs="Arial"/>
        </w:rPr>
        <w:tab/>
        <w:t>marcado.</w:t>
      </w:r>
    </w:p>
    <w:p w14:paraId="2D2055EF" w14:textId="1F47AA92" w:rsidR="00322198" w:rsidRPr="008869FF" w:rsidRDefault="00322198" w:rsidP="008869FF">
      <w:pPr>
        <w:pStyle w:val="Prrafodelista"/>
        <w:numPr>
          <w:ilvl w:val="0"/>
          <w:numId w:val="22"/>
        </w:numPr>
        <w:spacing w:before="120" w:after="120" w:line="240" w:lineRule="auto"/>
        <w:ind w:right="-376"/>
        <w:rPr>
          <w:rFonts w:ascii="Arial" w:hAnsi="Arial" w:cs="Arial"/>
        </w:rPr>
      </w:pPr>
      <w:proofErr w:type="spellStart"/>
      <w:r w:rsidRPr="008869FF">
        <w:rPr>
          <w:rFonts w:ascii="Arial" w:hAnsi="Arial" w:cs="Arial"/>
        </w:rPr>
        <w:t>NCh</w:t>
      </w:r>
      <w:proofErr w:type="spellEnd"/>
      <w:r w:rsidRPr="008869FF">
        <w:rPr>
          <w:rFonts w:ascii="Arial" w:hAnsi="Arial" w:cs="Arial"/>
        </w:rPr>
        <w:t xml:space="preserve"> 2826</w:t>
      </w:r>
      <w:r w:rsidR="00FA06B3">
        <w:rPr>
          <w:rFonts w:ascii="Arial" w:hAnsi="Arial" w:cs="Arial"/>
        </w:rPr>
        <w:t>: C</w:t>
      </w:r>
      <w:r w:rsidR="00210B0B" w:rsidRPr="008869FF">
        <w:rPr>
          <w:rFonts w:ascii="Arial" w:hAnsi="Arial" w:cs="Arial"/>
        </w:rPr>
        <w:t>onstrucción</w:t>
      </w:r>
      <w:r w:rsidRPr="008869FF">
        <w:rPr>
          <w:rFonts w:ascii="Arial" w:hAnsi="Arial" w:cs="Arial"/>
        </w:rPr>
        <w:t xml:space="preserve"> - Sellantes para juntas - Clasificación y requisitos.</w:t>
      </w:r>
    </w:p>
    <w:p w14:paraId="4C8D6A65" w14:textId="62254921" w:rsidR="00322198" w:rsidRPr="008869FF" w:rsidRDefault="00322198" w:rsidP="008869FF">
      <w:pPr>
        <w:pStyle w:val="Prrafodelista"/>
        <w:numPr>
          <w:ilvl w:val="0"/>
          <w:numId w:val="22"/>
        </w:numPr>
        <w:spacing w:before="120" w:after="120" w:line="240" w:lineRule="auto"/>
        <w:ind w:right="-376"/>
        <w:rPr>
          <w:rFonts w:ascii="Arial" w:hAnsi="Arial" w:cs="Arial"/>
        </w:rPr>
      </w:pPr>
      <w:proofErr w:type="spellStart"/>
      <w:r w:rsidRPr="008869FF">
        <w:rPr>
          <w:rFonts w:ascii="Arial" w:hAnsi="Arial" w:cs="Arial"/>
        </w:rPr>
        <w:t>NCh</w:t>
      </w:r>
      <w:proofErr w:type="spellEnd"/>
      <w:r w:rsidRPr="008869FF">
        <w:rPr>
          <w:rFonts w:ascii="Arial" w:hAnsi="Arial" w:cs="Arial"/>
        </w:rPr>
        <w:t xml:space="preserve"> 2477</w:t>
      </w:r>
      <w:r w:rsidR="00FA06B3">
        <w:rPr>
          <w:rFonts w:ascii="Arial" w:hAnsi="Arial" w:cs="Arial"/>
        </w:rPr>
        <w:t>: Y</w:t>
      </w:r>
      <w:r w:rsidR="00210B0B" w:rsidRPr="008869FF">
        <w:rPr>
          <w:rFonts w:ascii="Arial" w:hAnsi="Arial" w:cs="Arial"/>
        </w:rPr>
        <w:t>eso</w:t>
      </w:r>
      <w:r w:rsidRPr="008869FF">
        <w:rPr>
          <w:rFonts w:ascii="Arial" w:hAnsi="Arial" w:cs="Arial"/>
        </w:rPr>
        <w:t xml:space="preserve"> - Morteros - Requisitos y métodos de ensayo.</w:t>
      </w:r>
    </w:p>
    <w:p w14:paraId="683783D9" w14:textId="0F78F5ED" w:rsidR="00322198" w:rsidRPr="008869FF" w:rsidRDefault="00322198" w:rsidP="008869FF">
      <w:pPr>
        <w:pStyle w:val="Prrafodelista"/>
        <w:numPr>
          <w:ilvl w:val="0"/>
          <w:numId w:val="22"/>
        </w:numPr>
        <w:spacing w:before="120" w:after="120" w:line="240" w:lineRule="auto"/>
        <w:ind w:right="-376"/>
        <w:rPr>
          <w:rFonts w:ascii="Arial" w:hAnsi="Arial" w:cs="Arial"/>
        </w:rPr>
      </w:pPr>
      <w:proofErr w:type="spellStart"/>
      <w:r w:rsidRPr="008869FF">
        <w:rPr>
          <w:rFonts w:ascii="Arial" w:hAnsi="Arial" w:cs="Arial"/>
        </w:rPr>
        <w:t>NCh</w:t>
      </w:r>
      <w:proofErr w:type="spellEnd"/>
      <w:r w:rsidRPr="008869FF">
        <w:rPr>
          <w:rFonts w:ascii="Arial" w:hAnsi="Arial" w:cs="Arial"/>
        </w:rPr>
        <w:t xml:space="preserve"> 133</w:t>
      </w:r>
      <w:r w:rsidR="00FA06B3">
        <w:rPr>
          <w:rFonts w:ascii="Arial" w:hAnsi="Arial" w:cs="Arial"/>
        </w:rPr>
        <w:t>: V</w:t>
      </w:r>
      <w:r w:rsidR="00210B0B" w:rsidRPr="008869FF">
        <w:rPr>
          <w:rFonts w:ascii="Arial" w:hAnsi="Arial" w:cs="Arial"/>
        </w:rPr>
        <w:t>idrios</w:t>
      </w:r>
      <w:r w:rsidRPr="008869FF">
        <w:rPr>
          <w:rFonts w:ascii="Arial" w:hAnsi="Arial" w:cs="Arial"/>
        </w:rPr>
        <w:t xml:space="preserve"> planos para arquitectura y uso industrial - Espesores nominales normales </w:t>
      </w:r>
      <w:r w:rsidRPr="008869FF">
        <w:rPr>
          <w:rFonts w:ascii="Arial" w:hAnsi="Arial" w:cs="Arial"/>
        </w:rPr>
        <w:tab/>
      </w:r>
      <w:r w:rsidRPr="008869FF">
        <w:rPr>
          <w:rFonts w:ascii="Arial" w:hAnsi="Arial" w:cs="Arial"/>
        </w:rPr>
        <w:tab/>
      </w:r>
      <w:r w:rsidRPr="008869FF">
        <w:rPr>
          <w:rFonts w:ascii="Arial" w:hAnsi="Arial" w:cs="Arial"/>
        </w:rPr>
        <w:tab/>
        <w:t>y tolerancias.</w:t>
      </w:r>
    </w:p>
    <w:p w14:paraId="34CA0FE6" w14:textId="6C0F635D" w:rsidR="00322198" w:rsidRPr="008869FF" w:rsidRDefault="00322198" w:rsidP="008869FF">
      <w:pPr>
        <w:pStyle w:val="Prrafodelista"/>
        <w:numPr>
          <w:ilvl w:val="0"/>
          <w:numId w:val="22"/>
        </w:numPr>
        <w:spacing w:before="120" w:after="120" w:line="240" w:lineRule="auto"/>
        <w:ind w:right="-376"/>
        <w:rPr>
          <w:rFonts w:ascii="Arial" w:hAnsi="Arial" w:cs="Arial"/>
        </w:rPr>
      </w:pPr>
      <w:proofErr w:type="spellStart"/>
      <w:r w:rsidRPr="008869FF">
        <w:rPr>
          <w:rFonts w:ascii="Arial" w:hAnsi="Arial" w:cs="Arial"/>
        </w:rPr>
        <w:t>NCh</w:t>
      </w:r>
      <w:proofErr w:type="spellEnd"/>
      <w:r w:rsidRPr="008869FF">
        <w:rPr>
          <w:rFonts w:ascii="Arial" w:hAnsi="Arial" w:cs="Arial"/>
        </w:rPr>
        <w:t xml:space="preserve"> 523</w:t>
      </w:r>
      <w:r w:rsidR="00FA06B3">
        <w:rPr>
          <w:rFonts w:ascii="Arial" w:hAnsi="Arial" w:cs="Arial"/>
        </w:rPr>
        <w:t>:</w:t>
      </w:r>
      <w:r w:rsidRPr="008869FF">
        <w:rPr>
          <w:rFonts w:ascii="Arial" w:hAnsi="Arial" w:cs="Arial"/>
        </w:rPr>
        <w:t xml:space="preserve"> </w:t>
      </w:r>
      <w:r w:rsidR="00FA06B3">
        <w:rPr>
          <w:rFonts w:ascii="Arial" w:hAnsi="Arial" w:cs="Arial"/>
        </w:rPr>
        <w:t>C</w:t>
      </w:r>
      <w:r w:rsidR="00210B0B" w:rsidRPr="008869FF">
        <w:rPr>
          <w:rFonts w:ascii="Arial" w:hAnsi="Arial" w:cs="Arial"/>
        </w:rPr>
        <w:t>arpintería</w:t>
      </w:r>
      <w:r w:rsidRPr="008869FF">
        <w:rPr>
          <w:rFonts w:ascii="Arial" w:hAnsi="Arial" w:cs="Arial"/>
        </w:rPr>
        <w:t xml:space="preserve"> de aluminio - Puertas y ventanas – Requisitos.</w:t>
      </w:r>
      <w:r w:rsidRPr="008869FF">
        <w:rPr>
          <w:rFonts w:ascii="Arial" w:hAnsi="Arial" w:cs="Arial"/>
        </w:rPr>
        <w:tab/>
      </w:r>
      <w:r w:rsidRPr="008869FF">
        <w:rPr>
          <w:rFonts w:ascii="Arial" w:hAnsi="Arial" w:cs="Arial"/>
        </w:rPr>
        <w:tab/>
      </w:r>
    </w:p>
    <w:p w14:paraId="46D0ABE4" w14:textId="2563D72E" w:rsidR="00322198" w:rsidRPr="008869FF" w:rsidRDefault="00322198" w:rsidP="008869FF">
      <w:pPr>
        <w:pStyle w:val="Prrafodelista"/>
        <w:numPr>
          <w:ilvl w:val="0"/>
          <w:numId w:val="22"/>
        </w:numPr>
        <w:spacing w:before="120" w:after="120" w:line="240" w:lineRule="auto"/>
        <w:ind w:right="-376"/>
        <w:rPr>
          <w:rFonts w:ascii="Arial" w:hAnsi="Arial" w:cs="Arial"/>
        </w:rPr>
      </w:pPr>
      <w:proofErr w:type="spellStart"/>
      <w:r w:rsidRPr="008869FF">
        <w:rPr>
          <w:rFonts w:ascii="Arial" w:hAnsi="Arial" w:cs="Arial"/>
        </w:rPr>
        <w:t>NCh</w:t>
      </w:r>
      <w:proofErr w:type="spellEnd"/>
      <w:r w:rsidRPr="008869FF">
        <w:rPr>
          <w:rFonts w:ascii="Arial" w:hAnsi="Arial" w:cs="Arial"/>
        </w:rPr>
        <w:t xml:space="preserve"> 1070</w:t>
      </w:r>
      <w:r w:rsidR="00FA06B3">
        <w:rPr>
          <w:rFonts w:ascii="Arial" w:hAnsi="Arial" w:cs="Arial"/>
        </w:rPr>
        <w:t>:</w:t>
      </w:r>
      <w:r w:rsidRPr="008869FF">
        <w:rPr>
          <w:rFonts w:ascii="Arial" w:hAnsi="Arial" w:cs="Arial"/>
        </w:rPr>
        <w:t xml:space="preserve"> </w:t>
      </w:r>
      <w:r w:rsidR="00FA06B3">
        <w:rPr>
          <w:rFonts w:ascii="Arial" w:hAnsi="Arial" w:cs="Arial"/>
        </w:rPr>
        <w:t>A</w:t>
      </w:r>
      <w:r w:rsidR="00210B0B" w:rsidRPr="008869FF">
        <w:rPr>
          <w:rFonts w:ascii="Arial" w:hAnsi="Arial" w:cs="Arial"/>
        </w:rPr>
        <w:t>islación</w:t>
      </w:r>
      <w:r w:rsidRPr="008869FF">
        <w:rPr>
          <w:rFonts w:ascii="Arial" w:hAnsi="Arial" w:cs="Arial"/>
        </w:rPr>
        <w:t xml:space="preserve"> térmica - Poliestireno expandido – Requisitos.</w:t>
      </w:r>
    </w:p>
    <w:p w14:paraId="4E5F32A7" w14:textId="0242C4E0" w:rsidR="00322198" w:rsidRPr="008869FF" w:rsidRDefault="00322198" w:rsidP="008869FF">
      <w:pPr>
        <w:pStyle w:val="Prrafodelista"/>
        <w:numPr>
          <w:ilvl w:val="0"/>
          <w:numId w:val="22"/>
        </w:numPr>
        <w:spacing w:before="120" w:after="120" w:line="240" w:lineRule="auto"/>
        <w:ind w:right="-376"/>
        <w:rPr>
          <w:rFonts w:ascii="Arial" w:hAnsi="Arial" w:cs="Arial"/>
        </w:rPr>
      </w:pPr>
      <w:proofErr w:type="spellStart"/>
      <w:r w:rsidRPr="008869FF">
        <w:rPr>
          <w:rFonts w:ascii="Arial" w:hAnsi="Arial" w:cs="Arial"/>
        </w:rPr>
        <w:t>NCh</w:t>
      </w:r>
      <w:proofErr w:type="spellEnd"/>
      <w:r w:rsidRPr="008869FF">
        <w:rPr>
          <w:rFonts w:ascii="Arial" w:hAnsi="Arial" w:cs="Arial"/>
        </w:rPr>
        <w:t xml:space="preserve"> 1071</w:t>
      </w:r>
      <w:r w:rsidR="00FA06B3">
        <w:rPr>
          <w:rFonts w:ascii="Arial" w:hAnsi="Arial" w:cs="Arial"/>
        </w:rPr>
        <w:t>: A</w:t>
      </w:r>
      <w:r w:rsidR="00210B0B" w:rsidRPr="008869FF">
        <w:rPr>
          <w:rFonts w:ascii="Arial" w:hAnsi="Arial" w:cs="Arial"/>
        </w:rPr>
        <w:t>islación</w:t>
      </w:r>
      <w:r w:rsidRPr="008869FF">
        <w:rPr>
          <w:rFonts w:ascii="Arial" w:hAnsi="Arial" w:cs="Arial"/>
        </w:rPr>
        <w:t xml:space="preserve"> térmica - Lana mineral – Requisitos.</w:t>
      </w:r>
    </w:p>
    <w:p w14:paraId="35270EEE" w14:textId="56876B96" w:rsidR="00322198" w:rsidRPr="008869FF" w:rsidRDefault="00322198" w:rsidP="008869FF">
      <w:pPr>
        <w:pStyle w:val="Prrafodelista"/>
        <w:numPr>
          <w:ilvl w:val="0"/>
          <w:numId w:val="22"/>
        </w:numPr>
        <w:spacing w:before="120" w:after="120" w:line="240" w:lineRule="auto"/>
        <w:ind w:right="-376"/>
        <w:rPr>
          <w:rFonts w:ascii="Arial" w:hAnsi="Arial" w:cs="Arial"/>
        </w:rPr>
      </w:pPr>
      <w:proofErr w:type="spellStart"/>
      <w:r w:rsidRPr="008869FF">
        <w:rPr>
          <w:rFonts w:ascii="Arial" w:hAnsi="Arial" w:cs="Arial"/>
        </w:rPr>
        <w:t>NCh</w:t>
      </w:r>
      <w:proofErr w:type="spellEnd"/>
      <w:r w:rsidRPr="008869FF">
        <w:rPr>
          <w:rFonts w:ascii="Arial" w:hAnsi="Arial" w:cs="Arial"/>
        </w:rPr>
        <w:t xml:space="preserve"> 227</w:t>
      </w:r>
      <w:r w:rsidR="00FA06B3">
        <w:rPr>
          <w:rFonts w:ascii="Arial" w:hAnsi="Arial" w:cs="Arial"/>
        </w:rPr>
        <w:t>:</w:t>
      </w:r>
      <w:r w:rsidRPr="008869FF">
        <w:rPr>
          <w:rFonts w:ascii="Arial" w:hAnsi="Arial" w:cs="Arial"/>
        </w:rPr>
        <w:t xml:space="preserve"> </w:t>
      </w:r>
      <w:r w:rsidR="00FA06B3">
        <w:rPr>
          <w:rFonts w:ascii="Arial" w:hAnsi="Arial" w:cs="Arial"/>
        </w:rPr>
        <w:t>A</w:t>
      </w:r>
      <w:r w:rsidR="00210B0B" w:rsidRPr="008869FF">
        <w:rPr>
          <w:rFonts w:ascii="Arial" w:hAnsi="Arial" w:cs="Arial"/>
        </w:rPr>
        <w:t>lambres</w:t>
      </w:r>
      <w:r w:rsidRPr="008869FF">
        <w:rPr>
          <w:rFonts w:ascii="Arial" w:hAnsi="Arial" w:cs="Arial"/>
        </w:rPr>
        <w:t xml:space="preserve"> de acero para usos generales – Especificaciones.</w:t>
      </w:r>
    </w:p>
    <w:p w14:paraId="36748745" w14:textId="24374BC3" w:rsidR="00322198" w:rsidRPr="008869FF" w:rsidRDefault="00322198" w:rsidP="008869FF">
      <w:pPr>
        <w:pStyle w:val="Prrafodelista"/>
        <w:numPr>
          <w:ilvl w:val="0"/>
          <w:numId w:val="22"/>
        </w:numPr>
        <w:spacing w:before="120" w:after="120" w:line="240" w:lineRule="auto"/>
        <w:ind w:right="-376"/>
        <w:rPr>
          <w:rFonts w:ascii="Arial" w:hAnsi="Arial" w:cs="Arial"/>
        </w:rPr>
      </w:pPr>
      <w:proofErr w:type="spellStart"/>
      <w:r w:rsidRPr="008869FF">
        <w:rPr>
          <w:rFonts w:ascii="Arial" w:hAnsi="Arial" w:cs="Arial"/>
        </w:rPr>
        <w:t>NCh</w:t>
      </w:r>
      <w:proofErr w:type="spellEnd"/>
      <w:r w:rsidRPr="008869FF">
        <w:rPr>
          <w:rFonts w:ascii="Arial" w:hAnsi="Arial" w:cs="Arial"/>
        </w:rPr>
        <w:t xml:space="preserve"> 301</w:t>
      </w:r>
      <w:r w:rsidR="00FA06B3">
        <w:rPr>
          <w:rFonts w:ascii="Arial" w:hAnsi="Arial" w:cs="Arial"/>
        </w:rPr>
        <w:t>:</w:t>
      </w:r>
      <w:r w:rsidRPr="008869FF">
        <w:rPr>
          <w:rFonts w:ascii="Arial" w:hAnsi="Arial" w:cs="Arial"/>
        </w:rPr>
        <w:t xml:space="preserve"> </w:t>
      </w:r>
      <w:r w:rsidR="00FA06B3">
        <w:rPr>
          <w:rFonts w:ascii="Arial" w:hAnsi="Arial" w:cs="Arial"/>
        </w:rPr>
        <w:t>P</w:t>
      </w:r>
      <w:r w:rsidR="00210B0B" w:rsidRPr="008869FF">
        <w:rPr>
          <w:rFonts w:ascii="Arial" w:hAnsi="Arial" w:cs="Arial"/>
        </w:rPr>
        <w:t>ernos</w:t>
      </w:r>
      <w:r w:rsidRPr="008869FF">
        <w:rPr>
          <w:rFonts w:ascii="Arial" w:hAnsi="Arial" w:cs="Arial"/>
        </w:rPr>
        <w:t xml:space="preserve"> de acero con cabeza y tuerca hexagonales.</w:t>
      </w:r>
    </w:p>
    <w:p w14:paraId="2F762E7F" w14:textId="78624264" w:rsidR="00322198" w:rsidRPr="008869FF" w:rsidRDefault="00322198" w:rsidP="008869FF">
      <w:pPr>
        <w:pStyle w:val="Prrafodelista"/>
        <w:numPr>
          <w:ilvl w:val="0"/>
          <w:numId w:val="22"/>
        </w:numPr>
        <w:spacing w:before="120" w:after="120" w:line="240" w:lineRule="auto"/>
        <w:ind w:right="-376"/>
        <w:rPr>
          <w:rFonts w:ascii="Arial" w:hAnsi="Arial" w:cs="Arial"/>
        </w:rPr>
      </w:pPr>
      <w:proofErr w:type="spellStart"/>
      <w:r w:rsidRPr="008869FF">
        <w:rPr>
          <w:rFonts w:ascii="Arial" w:hAnsi="Arial" w:cs="Arial"/>
        </w:rPr>
        <w:t>NCh</w:t>
      </w:r>
      <w:proofErr w:type="spellEnd"/>
      <w:r w:rsidRPr="008869FF">
        <w:rPr>
          <w:rFonts w:ascii="Arial" w:hAnsi="Arial" w:cs="Arial"/>
        </w:rPr>
        <w:t xml:space="preserve"> 302</w:t>
      </w:r>
      <w:r w:rsidRPr="008869FF">
        <w:rPr>
          <w:rFonts w:ascii="Arial" w:hAnsi="Arial" w:cs="Arial"/>
        </w:rPr>
        <w:tab/>
      </w:r>
      <w:r w:rsidR="00FA06B3">
        <w:rPr>
          <w:rFonts w:ascii="Arial" w:hAnsi="Arial" w:cs="Arial"/>
        </w:rPr>
        <w:t>: P</w:t>
      </w:r>
      <w:r w:rsidR="00210B0B" w:rsidRPr="008869FF">
        <w:rPr>
          <w:rFonts w:ascii="Arial" w:hAnsi="Arial" w:cs="Arial"/>
        </w:rPr>
        <w:t>ernos</w:t>
      </w:r>
      <w:r w:rsidRPr="008869FF">
        <w:rPr>
          <w:rFonts w:ascii="Arial" w:hAnsi="Arial" w:cs="Arial"/>
        </w:rPr>
        <w:t xml:space="preserve"> de acero de cabeza redonda, con cuello cuadrado y tuerca cuadrada.</w:t>
      </w:r>
    </w:p>
    <w:p w14:paraId="63E27C1A" w14:textId="6C99EC43" w:rsidR="00322198" w:rsidRPr="008869FF" w:rsidRDefault="00322198" w:rsidP="008869FF">
      <w:pPr>
        <w:pStyle w:val="Prrafodelista"/>
        <w:numPr>
          <w:ilvl w:val="0"/>
          <w:numId w:val="22"/>
        </w:numPr>
        <w:spacing w:before="120" w:after="120" w:line="240" w:lineRule="auto"/>
        <w:ind w:right="-376"/>
        <w:rPr>
          <w:rFonts w:ascii="Arial" w:hAnsi="Arial" w:cs="Arial"/>
        </w:rPr>
      </w:pPr>
      <w:proofErr w:type="spellStart"/>
      <w:r w:rsidRPr="008869FF">
        <w:rPr>
          <w:rFonts w:ascii="Arial" w:hAnsi="Arial" w:cs="Arial"/>
        </w:rPr>
        <w:t>NCh</w:t>
      </w:r>
      <w:proofErr w:type="spellEnd"/>
      <w:r w:rsidRPr="008869FF">
        <w:rPr>
          <w:rFonts w:ascii="Arial" w:hAnsi="Arial" w:cs="Arial"/>
        </w:rPr>
        <w:t xml:space="preserve"> 1186</w:t>
      </w:r>
      <w:r w:rsidR="00FA06B3">
        <w:rPr>
          <w:rFonts w:ascii="Arial" w:hAnsi="Arial" w:cs="Arial"/>
        </w:rPr>
        <w:t xml:space="preserve"> - </w:t>
      </w:r>
      <w:r w:rsidRPr="008869FF">
        <w:rPr>
          <w:rFonts w:ascii="Arial" w:hAnsi="Arial" w:cs="Arial"/>
        </w:rPr>
        <w:t>ISO 225</w:t>
      </w:r>
      <w:r w:rsidR="00FA06B3">
        <w:rPr>
          <w:rFonts w:ascii="Arial" w:hAnsi="Arial" w:cs="Arial"/>
        </w:rPr>
        <w:t xml:space="preserve">: </w:t>
      </w:r>
      <w:r w:rsidRPr="008869FF">
        <w:rPr>
          <w:rFonts w:ascii="Arial" w:hAnsi="Arial" w:cs="Arial"/>
        </w:rPr>
        <w:t>Elementos de fijación - Pernos y tuercas - Terminología y designación de dimensiones.</w:t>
      </w:r>
    </w:p>
    <w:p w14:paraId="02BFD39B" w14:textId="57A6AFA7" w:rsidR="00322198" w:rsidRPr="008869FF" w:rsidRDefault="00322198" w:rsidP="008869FF">
      <w:pPr>
        <w:pStyle w:val="Prrafodelista"/>
        <w:numPr>
          <w:ilvl w:val="0"/>
          <w:numId w:val="22"/>
        </w:numPr>
        <w:spacing w:before="120" w:after="120" w:line="240" w:lineRule="auto"/>
        <w:ind w:right="-376"/>
        <w:rPr>
          <w:rFonts w:ascii="Arial" w:hAnsi="Arial" w:cs="Arial"/>
        </w:rPr>
      </w:pPr>
      <w:proofErr w:type="spellStart"/>
      <w:r w:rsidRPr="008869FF">
        <w:rPr>
          <w:rFonts w:ascii="Arial" w:hAnsi="Arial" w:cs="Arial"/>
        </w:rPr>
        <w:t>NCh</w:t>
      </w:r>
      <w:proofErr w:type="spellEnd"/>
      <w:r w:rsidRPr="008869FF">
        <w:rPr>
          <w:rFonts w:ascii="Arial" w:hAnsi="Arial" w:cs="Arial"/>
        </w:rPr>
        <w:t xml:space="preserve"> 1269</w:t>
      </w:r>
      <w:r w:rsidR="00FA06B3">
        <w:rPr>
          <w:rFonts w:ascii="Arial" w:hAnsi="Arial" w:cs="Arial"/>
        </w:rPr>
        <w:t>: C</w:t>
      </w:r>
      <w:r w:rsidR="00210B0B" w:rsidRPr="008869FF">
        <w:rPr>
          <w:rFonts w:ascii="Arial" w:hAnsi="Arial" w:cs="Arial"/>
        </w:rPr>
        <w:t>lavos</w:t>
      </w:r>
      <w:r w:rsidRPr="008869FF">
        <w:rPr>
          <w:rFonts w:ascii="Arial" w:hAnsi="Arial" w:cs="Arial"/>
        </w:rPr>
        <w:t xml:space="preserve"> de acero de sección circular de uso general – Requisitos.</w:t>
      </w:r>
    </w:p>
    <w:p w14:paraId="142592D7" w14:textId="035A74AC" w:rsidR="00322198" w:rsidRPr="008869FF" w:rsidRDefault="00322198" w:rsidP="008869FF">
      <w:pPr>
        <w:pStyle w:val="Prrafodelista"/>
        <w:numPr>
          <w:ilvl w:val="0"/>
          <w:numId w:val="22"/>
        </w:numPr>
        <w:spacing w:before="120" w:after="120" w:line="240" w:lineRule="auto"/>
        <w:ind w:right="-376"/>
        <w:rPr>
          <w:rFonts w:ascii="Arial" w:hAnsi="Arial" w:cs="Arial"/>
        </w:rPr>
      </w:pPr>
      <w:proofErr w:type="spellStart"/>
      <w:r w:rsidRPr="008869FF">
        <w:rPr>
          <w:rFonts w:ascii="Arial" w:hAnsi="Arial" w:cs="Arial"/>
        </w:rPr>
        <w:t>NCh</w:t>
      </w:r>
      <w:proofErr w:type="spellEnd"/>
      <w:r w:rsidRPr="008869FF">
        <w:rPr>
          <w:rFonts w:ascii="Arial" w:hAnsi="Arial" w:cs="Arial"/>
        </w:rPr>
        <w:t xml:space="preserve"> 1420</w:t>
      </w:r>
      <w:r w:rsidR="00FA06B3">
        <w:rPr>
          <w:rFonts w:ascii="Arial" w:hAnsi="Arial" w:cs="Arial"/>
        </w:rPr>
        <w:t xml:space="preserve"> - </w:t>
      </w:r>
      <w:r w:rsidRPr="008869FF">
        <w:rPr>
          <w:rFonts w:ascii="Arial" w:hAnsi="Arial" w:cs="Arial"/>
        </w:rPr>
        <w:t>ISO 888</w:t>
      </w:r>
      <w:r w:rsidR="00FA06B3">
        <w:rPr>
          <w:rFonts w:ascii="Arial" w:hAnsi="Arial" w:cs="Arial"/>
        </w:rPr>
        <w:t xml:space="preserve">: </w:t>
      </w:r>
      <w:r w:rsidRPr="008869FF">
        <w:rPr>
          <w:rFonts w:ascii="Arial" w:hAnsi="Arial" w:cs="Arial"/>
        </w:rPr>
        <w:t>Elementos de fijación - Pernos - Longitud nominal y longitud roscada de pernos para usos generales.</w:t>
      </w:r>
    </w:p>
    <w:p w14:paraId="007EF80F" w14:textId="418F6435" w:rsidR="00322198" w:rsidRPr="008869FF" w:rsidRDefault="00322198" w:rsidP="008869FF">
      <w:pPr>
        <w:pStyle w:val="Prrafodelista"/>
        <w:numPr>
          <w:ilvl w:val="0"/>
          <w:numId w:val="22"/>
        </w:numPr>
        <w:spacing w:before="120" w:after="120" w:line="240" w:lineRule="auto"/>
        <w:ind w:right="-376"/>
        <w:rPr>
          <w:rFonts w:ascii="Arial" w:hAnsi="Arial" w:cs="Arial"/>
        </w:rPr>
      </w:pPr>
      <w:proofErr w:type="spellStart"/>
      <w:r w:rsidRPr="008869FF">
        <w:rPr>
          <w:rFonts w:ascii="Arial" w:hAnsi="Arial" w:cs="Arial"/>
        </w:rPr>
        <w:t>NCh</w:t>
      </w:r>
      <w:proofErr w:type="spellEnd"/>
      <w:r w:rsidRPr="008869FF">
        <w:rPr>
          <w:rFonts w:ascii="Arial" w:hAnsi="Arial" w:cs="Arial"/>
        </w:rPr>
        <w:t xml:space="preserve"> 2369</w:t>
      </w:r>
      <w:r w:rsidR="00FA06B3">
        <w:rPr>
          <w:rFonts w:ascii="Arial" w:hAnsi="Arial" w:cs="Arial"/>
        </w:rPr>
        <w:t>:</w:t>
      </w:r>
      <w:r w:rsidRPr="008869FF">
        <w:rPr>
          <w:rFonts w:ascii="Arial" w:hAnsi="Arial" w:cs="Arial"/>
        </w:rPr>
        <w:t xml:space="preserve"> </w:t>
      </w:r>
      <w:r w:rsidR="00FA06B3">
        <w:rPr>
          <w:rFonts w:ascii="Arial" w:hAnsi="Arial" w:cs="Arial"/>
        </w:rPr>
        <w:t>D</w:t>
      </w:r>
      <w:r w:rsidR="00210B0B" w:rsidRPr="008869FF">
        <w:rPr>
          <w:rFonts w:ascii="Arial" w:hAnsi="Arial" w:cs="Arial"/>
        </w:rPr>
        <w:t>iseño</w:t>
      </w:r>
      <w:r w:rsidRPr="008869FF">
        <w:rPr>
          <w:rFonts w:ascii="Arial" w:hAnsi="Arial" w:cs="Arial"/>
        </w:rPr>
        <w:t xml:space="preserve"> Sísmico de Estructuras e instalaciones Industriales.</w:t>
      </w:r>
    </w:p>
    <w:p w14:paraId="21FF198A" w14:textId="1E24F3CB" w:rsidR="00322198" w:rsidRPr="008869FF" w:rsidRDefault="00322198" w:rsidP="008869FF">
      <w:pPr>
        <w:pStyle w:val="Prrafodelista"/>
        <w:numPr>
          <w:ilvl w:val="0"/>
          <w:numId w:val="22"/>
        </w:numPr>
        <w:spacing w:before="120" w:after="120" w:line="240" w:lineRule="auto"/>
        <w:ind w:right="-376"/>
        <w:rPr>
          <w:rFonts w:ascii="Arial" w:hAnsi="Arial" w:cs="Arial"/>
        </w:rPr>
      </w:pPr>
      <w:proofErr w:type="spellStart"/>
      <w:r w:rsidRPr="008869FF">
        <w:rPr>
          <w:rFonts w:ascii="Arial" w:hAnsi="Arial" w:cs="Arial"/>
        </w:rPr>
        <w:t>NCh</w:t>
      </w:r>
      <w:proofErr w:type="spellEnd"/>
      <w:r w:rsidRPr="008869FF">
        <w:rPr>
          <w:rFonts w:ascii="Arial" w:hAnsi="Arial" w:cs="Arial"/>
        </w:rPr>
        <w:t xml:space="preserve"> 1928</w:t>
      </w:r>
      <w:r w:rsidR="00FA06B3">
        <w:rPr>
          <w:rFonts w:ascii="Arial" w:hAnsi="Arial" w:cs="Arial"/>
        </w:rPr>
        <w:t>:</w:t>
      </w:r>
      <w:r w:rsidRPr="008869FF">
        <w:rPr>
          <w:rFonts w:ascii="Arial" w:hAnsi="Arial" w:cs="Arial"/>
        </w:rPr>
        <w:t xml:space="preserve"> </w:t>
      </w:r>
      <w:r w:rsidR="00FA06B3">
        <w:rPr>
          <w:rFonts w:ascii="Arial" w:hAnsi="Arial" w:cs="Arial"/>
        </w:rPr>
        <w:t>A</w:t>
      </w:r>
      <w:r w:rsidR="00210B0B" w:rsidRPr="008869FF">
        <w:rPr>
          <w:rFonts w:ascii="Arial" w:hAnsi="Arial" w:cs="Arial"/>
        </w:rPr>
        <w:t>lbañilería</w:t>
      </w:r>
      <w:r w:rsidRPr="008869FF">
        <w:rPr>
          <w:rFonts w:ascii="Arial" w:hAnsi="Arial" w:cs="Arial"/>
        </w:rPr>
        <w:t xml:space="preserve"> Armada – Requisitos para el Diseño y Cálculo.</w:t>
      </w:r>
    </w:p>
    <w:p w14:paraId="52837E8D" w14:textId="4744CAC7" w:rsidR="00322198" w:rsidRPr="008869FF"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t>NCh 2123</w:t>
      </w:r>
      <w:r w:rsidR="00FA06B3">
        <w:rPr>
          <w:rFonts w:ascii="Arial" w:hAnsi="Arial" w:cs="Arial"/>
          <w:lang w:val="es-CL"/>
        </w:rPr>
        <w:t>: A</w:t>
      </w:r>
      <w:r w:rsidR="00210B0B" w:rsidRPr="008869FF">
        <w:rPr>
          <w:rFonts w:ascii="Arial" w:hAnsi="Arial" w:cs="Arial"/>
          <w:lang w:val="es-CL"/>
        </w:rPr>
        <w:t>lbañilería</w:t>
      </w:r>
      <w:r w:rsidRPr="008869FF">
        <w:rPr>
          <w:rFonts w:ascii="Arial" w:hAnsi="Arial" w:cs="Arial"/>
          <w:lang w:val="es-CL"/>
        </w:rPr>
        <w:t xml:space="preserve"> Confinada – Requisitos de Diseño y Cálculo.</w:t>
      </w:r>
    </w:p>
    <w:p w14:paraId="199ACE24" w14:textId="77777777" w:rsidR="00322198" w:rsidRPr="008869FF" w:rsidRDefault="00322198" w:rsidP="008869FF">
      <w:pPr>
        <w:spacing w:before="120" w:after="120"/>
        <w:ind w:right="-376"/>
        <w:rPr>
          <w:rFonts w:ascii="Arial" w:hAnsi="Arial" w:cs="Arial"/>
        </w:rPr>
      </w:pPr>
      <w:r w:rsidRPr="008869FF">
        <w:rPr>
          <w:rFonts w:ascii="Arial" w:hAnsi="Arial" w:cs="Arial"/>
        </w:rPr>
        <w:t>En caso de discrepancia entre las normas se aplicará la más exigente.</w:t>
      </w:r>
    </w:p>
    <w:p w14:paraId="62E2EDE1" w14:textId="79CC9D88" w:rsidR="00322198" w:rsidRPr="008869FF" w:rsidRDefault="00322198" w:rsidP="008869FF">
      <w:pPr>
        <w:pStyle w:val="Ttulo3"/>
        <w:numPr>
          <w:ilvl w:val="2"/>
          <w:numId w:val="1"/>
        </w:numPr>
        <w:spacing w:before="120" w:after="120"/>
        <w:ind w:left="709" w:right="-376"/>
        <w:rPr>
          <w:rFonts w:ascii="Arial" w:hAnsi="Arial" w:cs="Arial"/>
        </w:rPr>
      </w:pPr>
      <w:bookmarkStart w:id="10" w:name="_Toc23761691"/>
      <w:bookmarkStart w:id="11" w:name="_Toc187233897"/>
      <w:r w:rsidRPr="008869FF">
        <w:rPr>
          <w:rFonts w:ascii="Arial" w:hAnsi="Arial" w:cs="Arial"/>
        </w:rPr>
        <w:t>Normativa aplicable a Pernos de fijación de equipos a estructuras</w:t>
      </w:r>
      <w:bookmarkEnd w:id="10"/>
      <w:bookmarkEnd w:id="11"/>
    </w:p>
    <w:p w14:paraId="36CCB06C" w14:textId="77777777" w:rsidR="00322198" w:rsidRPr="008869FF" w:rsidRDefault="00322198" w:rsidP="008869FF">
      <w:pPr>
        <w:pStyle w:val="Prrafodelista"/>
        <w:numPr>
          <w:ilvl w:val="0"/>
          <w:numId w:val="22"/>
        </w:numPr>
        <w:spacing w:after="120" w:line="240" w:lineRule="auto"/>
        <w:ind w:right="-376"/>
        <w:rPr>
          <w:rFonts w:ascii="Arial" w:hAnsi="Arial" w:cs="Arial"/>
          <w:lang w:val="en-US"/>
        </w:rPr>
      </w:pPr>
      <w:r w:rsidRPr="008869FF">
        <w:rPr>
          <w:rFonts w:ascii="Arial" w:hAnsi="Arial" w:cs="Arial"/>
          <w:lang w:val="es-CL"/>
        </w:rPr>
        <w:tab/>
      </w:r>
      <w:r w:rsidRPr="008869FF">
        <w:rPr>
          <w:rFonts w:ascii="Arial" w:hAnsi="Arial" w:cs="Arial"/>
          <w:lang w:val="en-US"/>
        </w:rPr>
        <w:t>AISC, American Institute Steel Construction (1994): "Manual of Steel Construction, Load and Resistance Factor Design", Volume II - Connections, second edition, U.S.A.</w:t>
      </w:r>
    </w:p>
    <w:p w14:paraId="6598F759" w14:textId="77777777" w:rsidR="00322198" w:rsidRPr="008869FF" w:rsidRDefault="00322198" w:rsidP="008869FF">
      <w:pPr>
        <w:pStyle w:val="Prrafodelista"/>
        <w:numPr>
          <w:ilvl w:val="0"/>
          <w:numId w:val="22"/>
        </w:numPr>
        <w:spacing w:after="120" w:line="240" w:lineRule="auto"/>
        <w:ind w:right="-376"/>
        <w:rPr>
          <w:rFonts w:ascii="Arial" w:hAnsi="Arial" w:cs="Arial"/>
          <w:lang w:val="en-US"/>
        </w:rPr>
      </w:pPr>
      <w:r w:rsidRPr="008869FF">
        <w:rPr>
          <w:rFonts w:ascii="Arial" w:hAnsi="Arial" w:cs="Arial"/>
          <w:lang w:val="en-US"/>
        </w:rPr>
        <w:tab/>
        <w:t>ASTM (2003), “A153/A153M-03 Standard Specification for Zinc Coating (Hot-Dip) on Iron and Steel Hardware”.</w:t>
      </w:r>
    </w:p>
    <w:p w14:paraId="3856028D" w14:textId="456CA6EF" w:rsidR="00322198" w:rsidRPr="008869FF" w:rsidRDefault="00322198" w:rsidP="008869FF">
      <w:pPr>
        <w:pStyle w:val="Prrafodelista"/>
        <w:numPr>
          <w:ilvl w:val="0"/>
          <w:numId w:val="22"/>
        </w:numPr>
        <w:spacing w:after="120" w:line="240" w:lineRule="auto"/>
        <w:ind w:right="-376"/>
        <w:rPr>
          <w:rFonts w:ascii="Arial" w:hAnsi="Arial" w:cs="Arial"/>
          <w:lang w:val="de-DE"/>
        </w:rPr>
      </w:pPr>
      <w:r w:rsidRPr="008869FF">
        <w:rPr>
          <w:rFonts w:ascii="Arial" w:hAnsi="Arial" w:cs="Arial"/>
          <w:lang w:val="en-US"/>
        </w:rPr>
        <w:tab/>
      </w:r>
      <w:r w:rsidRPr="008869FF">
        <w:rPr>
          <w:rFonts w:ascii="Arial" w:hAnsi="Arial" w:cs="Arial"/>
          <w:lang w:val="de-DE"/>
        </w:rPr>
        <w:t>DIN, Deutsches Institut füer Normung: DIN 126, Washers for hexagon bolts.</w:t>
      </w:r>
    </w:p>
    <w:p w14:paraId="56ACA04E" w14:textId="0D70E553" w:rsidR="00322198" w:rsidRPr="008869FF" w:rsidRDefault="00322198" w:rsidP="008869FF">
      <w:pPr>
        <w:pStyle w:val="Prrafodelista"/>
        <w:numPr>
          <w:ilvl w:val="0"/>
          <w:numId w:val="22"/>
        </w:numPr>
        <w:spacing w:after="120" w:line="240" w:lineRule="auto"/>
        <w:ind w:right="-376"/>
        <w:rPr>
          <w:rFonts w:ascii="Arial" w:hAnsi="Arial" w:cs="Arial"/>
          <w:lang w:val="de-DE"/>
        </w:rPr>
      </w:pPr>
      <w:r w:rsidRPr="008869FF">
        <w:rPr>
          <w:rFonts w:ascii="Arial" w:hAnsi="Arial" w:cs="Arial"/>
          <w:lang w:val="de-DE"/>
        </w:rPr>
        <w:tab/>
        <w:t>DIN, Deutsches Institut füer Normung: DIN 127, Helical spring lock washers.</w:t>
      </w:r>
    </w:p>
    <w:p w14:paraId="378EBC4F" w14:textId="511E2B53" w:rsidR="00322198" w:rsidRPr="008869FF" w:rsidRDefault="00322198" w:rsidP="008869FF">
      <w:pPr>
        <w:pStyle w:val="Prrafodelista"/>
        <w:numPr>
          <w:ilvl w:val="0"/>
          <w:numId w:val="22"/>
        </w:numPr>
        <w:spacing w:after="120" w:line="240" w:lineRule="auto"/>
        <w:ind w:right="-376"/>
        <w:rPr>
          <w:rFonts w:ascii="Arial" w:hAnsi="Arial" w:cs="Arial"/>
          <w:lang w:val="de-DE"/>
        </w:rPr>
      </w:pPr>
      <w:r w:rsidRPr="008869FF">
        <w:rPr>
          <w:rFonts w:ascii="Arial" w:hAnsi="Arial" w:cs="Arial"/>
          <w:lang w:val="de-DE"/>
        </w:rPr>
        <w:tab/>
        <w:t>DIN, Deutsches Institut füer Normung: DIN 931, Hexagon head bolts.</w:t>
      </w:r>
    </w:p>
    <w:p w14:paraId="79DAF2B8" w14:textId="41BB7FAF" w:rsidR="00322198" w:rsidRPr="008869FF" w:rsidRDefault="00322198" w:rsidP="008869FF">
      <w:pPr>
        <w:pStyle w:val="Prrafodelista"/>
        <w:numPr>
          <w:ilvl w:val="0"/>
          <w:numId w:val="22"/>
        </w:numPr>
        <w:spacing w:after="120" w:line="240" w:lineRule="auto"/>
        <w:ind w:right="-376"/>
        <w:rPr>
          <w:rFonts w:ascii="Arial" w:hAnsi="Arial" w:cs="Arial"/>
          <w:lang w:val="en-US"/>
        </w:rPr>
      </w:pPr>
      <w:r w:rsidRPr="008869FF">
        <w:rPr>
          <w:rFonts w:ascii="Arial" w:hAnsi="Arial" w:cs="Arial"/>
          <w:lang w:val="de-DE"/>
        </w:rPr>
        <w:tab/>
      </w:r>
      <w:r w:rsidRPr="008869FF">
        <w:rPr>
          <w:rFonts w:ascii="Arial" w:hAnsi="Arial" w:cs="Arial"/>
          <w:lang w:val="en-US"/>
        </w:rPr>
        <w:t xml:space="preserve">DIN, </w:t>
      </w:r>
      <w:proofErr w:type="spellStart"/>
      <w:r w:rsidRPr="008869FF">
        <w:rPr>
          <w:rFonts w:ascii="Arial" w:hAnsi="Arial" w:cs="Arial"/>
          <w:lang w:val="en-US"/>
        </w:rPr>
        <w:t>Deutsches</w:t>
      </w:r>
      <w:proofErr w:type="spellEnd"/>
      <w:r w:rsidRPr="008869FF">
        <w:rPr>
          <w:rFonts w:ascii="Arial" w:hAnsi="Arial" w:cs="Arial"/>
          <w:lang w:val="en-US"/>
        </w:rPr>
        <w:t xml:space="preserve"> </w:t>
      </w:r>
      <w:proofErr w:type="spellStart"/>
      <w:r w:rsidRPr="008869FF">
        <w:rPr>
          <w:rFonts w:ascii="Arial" w:hAnsi="Arial" w:cs="Arial"/>
          <w:lang w:val="en-US"/>
        </w:rPr>
        <w:t>Institut</w:t>
      </w:r>
      <w:proofErr w:type="spellEnd"/>
      <w:r w:rsidRPr="008869FF">
        <w:rPr>
          <w:rFonts w:ascii="Arial" w:hAnsi="Arial" w:cs="Arial"/>
          <w:lang w:val="en-US"/>
        </w:rPr>
        <w:t xml:space="preserve"> </w:t>
      </w:r>
      <w:proofErr w:type="spellStart"/>
      <w:r w:rsidRPr="008869FF">
        <w:rPr>
          <w:rFonts w:ascii="Arial" w:hAnsi="Arial" w:cs="Arial"/>
          <w:lang w:val="en-US"/>
        </w:rPr>
        <w:t>füer</w:t>
      </w:r>
      <w:proofErr w:type="spellEnd"/>
      <w:r w:rsidRPr="008869FF">
        <w:rPr>
          <w:rFonts w:ascii="Arial" w:hAnsi="Arial" w:cs="Arial"/>
          <w:lang w:val="en-US"/>
        </w:rPr>
        <w:t xml:space="preserve"> </w:t>
      </w:r>
      <w:proofErr w:type="spellStart"/>
      <w:r w:rsidRPr="008869FF">
        <w:rPr>
          <w:rFonts w:ascii="Arial" w:hAnsi="Arial" w:cs="Arial"/>
          <w:lang w:val="en-US"/>
        </w:rPr>
        <w:t>Normung</w:t>
      </w:r>
      <w:proofErr w:type="spellEnd"/>
      <w:r w:rsidRPr="008869FF">
        <w:rPr>
          <w:rFonts w:ascii="Arial" w:hAnsi="Arial" w:cs="Arial"/>
          <w:lang w:val="en-US"/>
        </w:rPr>
        <w:t>: DIN 933, Full thread hexagon head screws.</w:t>
      </w:r>
    </w:p>
    <w:p w14:paraId="5F9E7CBF" w14:textId="39C47B50" w:rsidR="00322198" w:rsidRPr="008869FF" w:rsidRDefault="00322198" w:rsidP="008869FF">
      <w:pPr>
        <w:pStyle w:val="Prrafodelista"/>
        <w:numPr>
          <w:ilvl w:val="0"/>
          <w:numId w:val="22"/>
        </w:numPr>
        <w:spacing w:after="120" w:line="240" w:lineRule="auto"/>
        <w:ind w:right="-376"/>
        <w:rPr>
          <w:rFonts w:ascii="Arial" w:hAnsi="Arial" w:cs="Arial"/>
          <w:lang w:val="de-DE"/>
        </w:rPr>
      </w:pPr>
      <w:r w:rsidRPr="008869FF">
        <w:rPr>
          <w:rFonts w:ascii="Arial" w:hAnsi="Arial" w:cs="Arial"/>
          <w:lang w:val="en-US"/>
        </w:rPr>
        <w:tab/>
      </w:r>
      <w:r w:rsidRPr="008869FF">
        <w:rPr>
          <w:rFonts w:ascii="Arial" w:hAnsi="Arial" w:cs="Arial"/>
          <w:lang w:val="de-DE"/>
        </w:rPr>
        <w:t>DIN, Deutsches Institut füer Normung: DIN 934, Hexagon nuts.</w:t>
      </w:r>
    </w:p>
    <w:p w14:paraId="5E24879F" w14:textId="1F26DEA1" w:rsidR="00322198" w:rsidRPr="008869FF" w:rsidRDefault="00322198" w:rsidP="008869FF">
      <w:pPr>
        <w:pStyle w:val="Prrafodelista"/>
        <w:numPr>
          <w:ilvl w:val="0"/>
          <w:numId w:val="22"/>
        </w:numPr>
        <w:spacing w:after="120" w:line="240" w:lineRule="auto"/>
        <w:ind w:right="-376"/>
        <w:rPr>
          <w:rFonts w:ascii="Arial" w:hAnsi="Arial" w:cs="Arial"/>
          <w:lang w:val="es-CL"/>
        </w:rPr>
      </w:pPr>
      <w:r w:rsidRPr="008869FF">
        <w:rPr>
          <w:rFonts w:ascii="Arial" w:hAnsi="Arial" w:cs="Arial"/>
          <w:lang w:val="de-DE"/>
        </w:rPr>
        <w:lastRenderedPageBreak/>
        <w:tab/>
      </w:r>
      <w:r w:rsidRPr="008869FF">
        <w:rPr>
          <w:rFonts w:ascii="Arial" w:hAnsi="Arial" w:cs="Arial"/>
          <w:lang w:val="es-CL"/>
        </w:rPr>
        <w:t>NCh 3348</w:t>
      </w:r>
      <w:r w:rsidR="00FA06B3">
        <w:rPr>
          <w:rFonts w:ascii="Arial" w:hAnsi="Arial" w:cs="Arial"/>
          <w:lang w:val="es-CL"/>
        </w:rPr>
        <w:t>:</w:t>
      </w:r>
      <w:r w:rsidRPr="008869FF">
        <w:rPr>
          <w:rFonts w:ascii="Arial" w:hAnsi="Arial" w:cs="Arial"/>
          <w:lang w:val="es-CL"/>
        </w:rPr>
        <w:t xml:space="preserve"> Recubrimientos de zinc - Orientaciones y recomendaciones para la protección en contra de la corrosión de hierro y acero en estructuras.</w:t>
      </w:r>
    </w:p>
    <w:p w14:paraId="2BBE2B05" w14:textId="41FEF8B9" w:rsidR="00D5571C" w:rsidRPr="008869FF" w:rsidRDefault="00D5571C" w:rsidP="008869FF">
      <w:pPr>
        <w:pStyle w:val="Ttulo3"/>
        <w:numPr>
          <w:ilvl w:val="2"/>
          <w:numId w:val="1"/>
        </w:numPr>
        <w:spacing w:before="120" w:after="120"/>
        <w:ind w:left="709" w:right="-376"/>
        <w:rPr>
          <w:rFonts w:ascii="Arial" w:hAnsi="Arial" w:cs="Arial"/>
        </w:rPr>
      </w:pPr>
      <w:bookmarkStart w:id="12" w:name="_Toc187233898"/>
      <w:r w:rsidRPr="008869FF">
        <w:rPr>
          <w:rFonts w:ascii="Arial" w:hAnsi="Arial" w:cs="Arial"/>
        </w:rPr>
        <w:t>Especificaciones complementarias</w:t>
      </w:r>
      <w:bookmarkEnd w:id="12"/>
      <w:r w:rsidRPr="008869FF">
        <w:rPr>
          <w:rFonts w:ascii="Arial" w:hAnsi="Arial" w:cs="Arial"/>
        </w:rPr>
        <w:t xml:space="preserve"> </w:t>
      </w:r>
    </w:p>
    <w:p w14:paraId="18E7CA8D" w14:textId="1DF615AD" w:rsidR="00D5571C" w:rsidRPr="008869FF" w:rsidRDefault="00A27327" w:rsidP="008869FF">
      <w:pPr>
        <w:pStyle w:val="Prrafodelista"/>
        <w:numPr>
          <w:ilvl w:val="0"/>
          <w:numId w:val="22"/>
        </w:numPr>
        <w:spacing w:after="120"/>
        <w:ind w:right="-376"/>
        <w:rPr>
          <w:rFonts w:ascii="Arial" w:hAnsi="Arial" w:cs="Arial"/>
          <w:lang w:val="es-CL"/>
        </w:rPr>
      </w:pPr>
      <w:r w:rsidRPr="00A27327">
        <w:rPr>
          <w:rFonts w:ascii="Arial" w:hAnsi="Arial" w:cs="Arial"/>
          <w:lang w:val="es-CL"/>
        </w:rPr>
        <w:t>ENG-OA-RON-SE-IG-ET-005</w:t>
      </w:r>
      <w:r w:rsidR="003212C4">
        <w:rPr>
          <w:rFonts w:ascii="Arial" w:hAnsi="Arial" w:cs="Arial"/>
          <w:lang w:val="es-CL"/>
        </w:rPr>
        <w:t xml:space="preserve"> “</w:t>
      </w:r>
      <w:r w:rsidRPr="00A27327">
        <w:rPr>
          <w:rFonts w:ascii="Arial" w:hAnsi="Arial" w:cs="Arial"/>
          <w:lang w:val="es-CL"/>
        </w:rPr>
        <w:t>Especificación Técnica Estructuras metálicas</w:t>
      </w:r>
      <w:r w:rsidR="003212C4">
        <w:rPr>
          <w:rFonts w:ascii="Arial" w:hAnsi="Arial" w:cs="Arial"/>
          <w:lang w:val="es-CL"/>
        </w:rPr>
        <w:t>”.</w:t>
      </w:r>
    </w:p>
    <w:p w14:paraId="0F5246D0" w14:textId="1F23D1AB" w:rsidR="00D5571C" w:rsidRPr="008869FF" w:rsidRDefault="00A27327" w:rsidP="008869FF">
      <w:pPr>
        <w:pStyle w:val="Prrafodelista"/>
        <w:numPr>
          <w:ilvl w:val="0"/>
          <w:numId w:val="22"/>
        </w:numPr>
        <w:spacing w:after="120"/>
        <w:ind w:right="-376"/>
        <w:rPr>
          <w:rFonts w:ascii="Arial" w:hAnsi="Arial" w:cs="Arial"/>
          <w:lang w:val="es-CL"/>
        </w:rPr>
      </w:pPr>
      <w:r w:rsidRPr="00A27327">
        <w:rPr>
          <w:rFonts w:ascii="Arial" w:hAnsi="Arial" w:cs="Arial"/>
          <w:lang w:val="es-CL"/>
        </w:rPr>
        <w:t>ENG-OA-RON-SE-IG-ET-007</w:t>
      </w:r>
      <w:r w:rsidR="003212C4">
        <w:rPr>
          <w:rFonts w:ascii="Arial" w:hAnsi="Arial" w:cs="Arial"/>
          <w:lang w:val="es-CL"/>
        </w:rPr>
        <w:t xml:space="preserve"> “</w:t>
      </w:r>
      <w:r w:rsidRPr="00A27327">
        <w:rPr>
          <w:rFonts w:ascii="Arial" w:hAnsi="Arial" w:cs="Arial"/>
          <w:lang w:val="es-CL"/>
        </w:rPr>
        <w:t>Especificación Técnica Movimiento de Tierra</w:t>
      </w:r>
      <w:r w:rsidR="003212C4">
        <w:rPr>
          <w:rFonts w:ascii="Arial" w:hAnsi="Arial" w:cs="Arial"/>
          <w:lang w:val="es-CL"/>
        </w:rPr>
        <w:t>”.</w:t>
      </w:r>
    </w:p>
    <w:p w14:paraId="3A73CF9B" w14:textId="77777777" w:rsidR="00322198" w:rsidRPr="008869FF" w:rsidRDefault="00322198" w:rsidP="008869FF">
      <w:pPr>
        <w:pStyle w:val="Ttulo2"/>
        <w:numPr>
          <w:ilvl w:val="1"/>
          <w:numId w:val="1"/>
        </w:numPr>
        <w:ind w:right="-376"/>
        <w:rPr>
          <w:rFonts w:ascii="Arial" w:hAnsi="Arial" w:cs="Arial"/>
        </w:rPr>
      </w:pPr>
      <w:bookmarkStart w:id="13" w:name="_Toc23761692"/>
      <w:bookmarkStart w:id="14" w:name="_Toc187233899"/>
      <w:r w:rsidRPr="008869FF">
        <w:rPr>
          <w:rFonts w:ascii="Arial" w:hAnsi="Arial" w:cs="Arial"/>
        </w:rPr>
        <w:t>Definiciones</w:t>
      </w:r>
      <w:bookmarkEnd w:id="13"/>
      <w:bookmarkEnd w:id="14"/>
    </w:p>
    <w:p w14:paraId="07F035EB" w14:textId="43AC905E" w:rsidR="00322198" w:rsidRPr="009F297B" w:rsidRDefault="00322198" w:rsidP="009F297B">
      <w:pPr>
        <w:pStyle w:val="Prrafodelista"/>
        <w:numPr>
          <w:ilvl w:val="0"/>
          <w:numId w:val="37"/>
        </w:numPr>
        <w:ind w:left="284" w:right="-376"/>
        <w:rPr>
          <w:rFonts w:ascii="Arial" w:hAnsi="Arial" w:cs="Arial"/>
        </w:rPr>
      </w:pPr>
      <w:r w:rsidRPr="009F297B">
        <w:rPr>
          <w:rFonts w:ascii="Arial" w:hAnsi="Arial" w:cs="Arial"/>
        </w:rPr>
        <w:t>Escarpe: Remoción del material proveniente de la capa vegetal por medios mecánicos o manuales.</w:t>
      </w:r>
    </w:p>
    <w:p w14:paraId="25512C39" w14:textId="6AE9AE19" w:rsidR="00322198" w:rsidRPr="009F297B" w:rsidRDefault="00322198" w:rsidP="009F297B">
      <w:pPr>
        <w:pStyle w:val="Prrafodelista"/>
        <w:numPr>
          <w:ilvl w:val="0"/>
          <w:numId w:val="37"/>
        </w:numPr>
        <w:ind w:left="284" w:right="-376"/>
        <w:rPr>
          <w:rFonts w:ascii="Arial" w:hAnsi="Arial" w:cs="Arial"/>
        </w:rPr>
      </w:pPr>
      <w:r w:rsidRPr="009F297B">
        <w:rPr>
          <w:rFonts w:ascii="Arial" w:hAnsi="Arial" w:cs="Arial"/>
        </w:rPr>
        <w:t>Estabilizado: Material graduado, compuesto de material grueso y fino, utilizado para los rellenos compactados y al cual se le hacen los respectivos ensay</w:t>
      </w:r>
      <w:r w:rsidR="00210B0B" w:rsidRPr="009F297B">
        <w:rPr>
          <w:rFonts w:ascii="Arial" w:hAnsi="Arial" w:cs="Arial"/>
        </w:rPr>
        <w:t>o</w:t>
      </w:r>
      <w:r w:rsidRPr="009F297B">
        <w:rPr>
          <w:rFonts w:ascii="Arial" w:hAnsi="Arial" w:cs="Arial"/>
        </w:rPr>
        <w:t xml:space="preserve">s para verificar que cumpla con la normativa chilena y las </w:t>
      </w:r>
      <w:proofErr w:type="spellStart"/>
      <w:r w:rsidRPr="009F297B">
        <w:rPr>
          <w:rFonts w:ascii="Arial" w:hAnsi="Arial" w:cs="Arial"/>
        </w:rPr>
        <w:t>EETT</w:t>
      </w:r>
      <w:proofErr w:type="spellEnd"/>
      <w:r w:rsidRPr="009F297B">
        <w:rPr>
          <w:rFonts w:ascii="Arial" w:hAnsi="Arial" w:cs="Arial"/>
        </w:rPr>
        <w:t xml:space="preserve"> del proyecto, y así poder calcular la humedad óptima para alcanzar la máxima densidad de compactación.</w:t>
      </w:r>
    </w:p>
    <w:p w14:paraId="361A54DC" w14:textId="34C48B49" w:rsidR="00322198" w:rsidRPr="009F297B" w:rsidRDefault="00322198" w:rsidP="009F297B">
      <w:pPr>
        <w:pStyle w:val="Prrafodelista"/>
        <w:numPr>
          <w:ilvl w:val="0"/>
          <w:numId w:val="37"/>
        </w:numPr>
        <w:ind w:left="284" w:right="-376"/>
        <w:rPr>
          <w:rFonts w:ascii="Arial" w:hAnsi="Arial" w:cs="Arial"/>
        </w:rPr>
      </w:pPr>
      <w:r w:rsidRPr="009F297B">
        <w:rPr>
          <w:rFonts w:ascii="Arial" w:hAnsi="Arial" w:cs="Arial"/>
        </w:rPr>
        <w:t>Relleno: Colocación manual o mecánica de material estabilizado con características indicada en los documentos.</w:t>
      </w:r>
    </w:p>
    <w:p w14:paraId="2B3640B5" w14:textId="37B10B59" w:rsidR="00322198" w:rsidRPr="009F297B" w:rsidRDefault="00322198" w:rsidP="009F297B">
      <w:pPr>
        <w:pStyle w:val="Prrafodelista"/>
        <w:numPr>
          <w:ilvl w:val="0"/>
          <w:numId w:val="37"/>
        </w:numPr>
        <w:ind w:left="284" w:right="-376"/>
        <w:rPr>
          <w:rFonts w:ascii="Arial" w:hAnsi="Arial" w:cs="Arial"/>
        </w:rPr>
      </w:pPr>
      <w:r w:rsidRPr="009F297B">
        <w:rPr>
          <w:rFonts w:ascii="Arial" w:hAnsi="Arial" w:cs="Arial"/>
        </w:rPr>
        <w:t>Proctor Modificado: Ensayo que se le hace al material estabilizado que indica la humedad óptima de aplicación para obtener la máxima densidad.</w:t>
      </w:r>
    </w:p>
    <w:p w14:paraId="5B5D2FDA" w14:textId="3DA08B8C" w:rsidR="00322198" w:rsidRPr="009F297B" w:rsidRDefault="00322198" w:rsidP="009F297B">
      <w:pPr>
        <w:pStyle w:val="Prrafodelista"/>
        <w:numPr>
          <w:ilvl w:val="0"/>
          <w:numId w:val="37"/>
        </w:numPr>
        <w:ind w:left="284" w:right="-376"/>
        <w:rPr>
          <w:rFonts w:ascii="Arial" w:hAnsi="Arial" w:cs="Arial"/>
        </w:rPr>
      </w:pPr>
      <w:r w:rsidRPr="009F297B">
        <w:rPr>
          <w:rFonts w:ascii="Arial" w:hAnsi="Arial" w:cs="Arial"/>
        </w:rPr>
        <w:t>Granulometría: Ensayo de laboratorio que se le hace al material de relleno, que indica la composición por tamaño de las partículas que componen el material.</w:t>
      </w:r>
    </w:p>
    <w:p w14:paraId="21019EB5" w14:textId="77777777" w:rsidR="00322198" w:rsidRPr="008869FF" w:rsidRDefault="00322198" w:rsidP="008869FF">
      <w:pPr>
        <w:pStyle w:val="Ttulo1"/>
        <w:numPr>
          <w:ilvl w:val="0"/>
          <w:numId w:val="1"/>
        </w:numPr>
        <w:tabs>
          <w:tab w:val="clear" w:pos="720"/>
          <w:tab w:val="left" w:pos="1418"/>
        </w:tabs>
        <w:ind w:left="426" w:right="-376" w:hanging="426"/>
        <w:jc w:val="left"/>
        <w:rPr>
          <w:rFonts w:ascii="Arial" w:hAnsi="Arial" w:cs="Arial"/>
        </w:rPr>
      </w:pPr>
      <w:bookmarkStart w:id="15" w:name="_Toc23761693"/>
      <w:bookmarkStart w:id="16" w:name="_Toc187233900"/>
      <w:r w:rsidRPr="008869FF">
        <w:rPr>
          <w:rFonts w:ascii="Arial" w:hAnsi="Arial" w:cs="Arial"/>
        </w:rPr>
        <w:t>Obras civiles</w:t>
      </w:r>
      <w:bookmarkEnd w:id="15"/>
      <w:bookmarkEnd w:id="16"/>
    </w:p>
    <w:p w14:paraId="5632376E" w14:textId="77777777" w:rsidR="00322198" w:rsidRPr="008869FF" w:rsidRDefault="00322198" w:rsidP="008869FF">
      <w:pPr>
        <w:pStyle w:val="Ttulo2"/>
        <w:numPr>
          <w:ilvl w:val="1"/>
          <w:numId w:val="1"/>
        </w:numPr>
        <w:ind w:right="-376"/>
        <w:rPr>
          <w:rFonts w:ascii="Arial" w:hAnsi="Arial" w:cs="Arial"/>
        </w:rPr>
      </w:pPr>
      <w:bookmarkStart w:id="17" w:name="_Toc23761694"/>
      <w:bookmarkStart w:id="18" w:name="_Toc187233901"/>
      <w:r w:rsidRPr="008869FF">
        <w:rPr>
          <w:rFonts w:ascii="Arial" w:hAnsi="Arial" w:cs="Arial"/>
        </w:rPr>
        <w:t>Calidad de los materiales</w:t>
      </w:r>
      <w:bookmarkEnd w:id="17"/>
      <w:bookmarkEnd w:id="18"/>
    </w:p>
    <w:p w14:paraId="5F856135" w14:textId="03CF797F" w:rsidR="00322198" w:rsidRPr="008869FF" w:rsidRDefault="00322198" w:rsidP="000B53F9">
      <w:pPr>
        <w:ind w:left="0" w:right="-376"/>
        <w:rPr>
          <w:rFonts w:ascii="Arial" w:hAnsi="Arial" w:cs="Arial"/>
          <w:lang w:val="es-ES_tradnl"/>
        </w:rPr>
      </w:pPr>
      <w:r w:rsidRPr="008869FF">
        <w:rPr>
          <w:rFonts w:ascii="Arial" w:hAnsi="Arial" w:cs="Arial"/>
          <w:lang w:val="es-ES_tradnl"/>
        </w:rPr>
        <w:t>Los materiales seleccionados y especificados para</w:t>
      </w:r>
      <w:r w:rsidR="0020373C" w:rsidRPr="008869FF">
        <w:rPr>
          <w:rFonts w:ascii="Arial" w:hAnsi="Arial" w:cs="Arial"/>
          <w:lang w:val="es-ES_tradnl"/>
        </w:rPr>
        <w:t xml:space="preserve"> el proyecto de ampliación </w:t>
      </w:r>
      <w:r w:rsidRPr="008869FF">
        <w:rPr>
          <w:rFonts w:ascii="Arial" w:hAnsi="Arial" w:cs="Arial"/>
          <w:lang w:val="es-ES_tradnl"/>
        </w:rPr>
        <w:t xml:space="preserve">serán nuevos, de primera calidad y se ajustarán a las normas vigentes en referencia a su provisión, almacenamiento, manipulación y aplicación en obra, de acuerdo con las recomendaciones de los fabricantes y lo determinado por la ITO. </w:t>
      </w:r>
    </w:p>
    <w:p w14:paraId="1AEF1DD3" w14:textId="1B8BB583" w:rsidR="00322198" w:rsidRDefault="00322198" w:rsidP="000B53F9">
      <w:pPr>
        <w:ind w:left="0" w:right="-376"/>
        <w:rPr>
          <w:rFonts w:ascii="Arial" w:hAnsi="Arial" w:cs="Arial"/>
          <w:lang w:val="es-ES_tradnl"/>
        </w:rPr>
      </w:pPr>
      <w:r w:rsidRPr="008869FF">
        <w:rPr>
          <w:rFonts w:ascii="Arial" w:hAnsi="Arial" w:cs="Arial"/>
          <w:lang w:val="es-ES_tradnl"/>
        </w:rPr>
        <w:t>En caso de reemplazar alguno de los materiales especificados y utilizar los definidos como equivalentes, el constructor deberá acreditar ante la ITO muestras para su revisión y ensay</w:t>
      </w:r>
      <w:r w:rsidR="0020373C" w:rsidRPr="008869FF">
        <w:rPr>
          <w:rFonts w:ascii="Arial" w:hAnsi="Arial" w:cs="Arial"/>
          <w:lang w:val="es-ES_tradnl"/>
        </w:rPr>
        <w:t>o</w:t>
      </w:r>
      <w:r w:rsidRPr="008869FF">
        <w:rPr>
          <w:rFonts w:ascii="Arial" w:hAnsi="Arial" w:cs="Arial"/>
          <w:lang w:val="es-ES_tradnl"/>
        </w:rPr>
        <w:t>s. De cumplir con características equivalentes y similares condiciones de seguridad y calidad, será labor de la ITO la aceptación definitiva de estos materiales para su ejecución en obra.</w:t>
      </w:r>
    </w:p>
    <w:p w14:paraId="4CE00B5C" w14:textId="77777777" w:rsidR="00A27327" w:rsidRPr="008869FF" w:rsidRDefault="00A27327" w:rsidP="000B53F9">
      <w:pPr>
        <w:ind w:left="0" w:right="-376"/>
        <w:rPr>
          <w:rFonts w:ascii="Arial" w:hAnsi="Arial" w:cs="Arial"/>
          <w:lang w:val="es-ES_tradnl"/>
        </w:rPr>
      </w:pPr>
    </w:p>
    <w:p w14:paraId="6257ECE2" w14:textId="77777777" w:rsidR="00322198" w:rsidRPr="008869FF" w:rsidRDefault="00322198" w:rsidP="008869FF">
      <w:pPr>
        <w:pStyle w:val="Ttulo2"/>
        <w:numPr>
          <w:ilvl w:val="1"/>
          <w:numId w:val="1"/>
        </w:numPr>
        <w:ind w:right="-376"/>
        <w:rPr>
          <w:rFonts w:ascii="Arial" w:hAnsi="Arial" w:cs="Arial"/>
        </w:rPr>
      </w:pPr>
      <w:bookmarkStart w:id="19" w:name="_Toc23761695"/>
      <w:bookmarkStart w:id="20" w:name="_Toc187233902"/>
      <w:r w:rsidRPr="008869FF">
        <w:rPr>
          <w:rFonts w:ascii="Arial" w:hAnsi="Arial" w:cs="Arial"/>
        </w:rPr>
        <w:lastRenderedPageBreak/>
        <w:t>Seguridad</w:t>
      </w:r>
      <w:bookmarkEnd w:id="19"/>
      <w:bookmarkEnd w:id="20"/>
    </w:p>
    <w:p w14:paraId="62279402" w14:textId="77777777" w:rsidR="00322198" w:rsidRPr="008869FF" w:rsidRDefault="00322198" w:rsidP="000B53F9">
      <w:pPr>
        <w:ind w:left="0" w:right="-376"/>
        <w:rPr>
          <w:rFonts w:ascii="Arial" w:hAnsi="Arial" w:cs="Arial"/>
          <w:lang w:val="es-ES_tradnl"/>
        </w:rPr>
      </w:pPr>
      <w:r w:rsidRPr="008869FF">
        <w:rPr>
          <w:rFonts w:ascii="Arial" w:hAnsi="Arial" w:cs="Arial"/>
          <w:lang w:val="es-ES_tradnl"/>
        </w:rPr>
        <w:t>En la construcción de las edificaciones debe considerarse el riesgo existente durante la ejecución de los trabajos debido a la instalación de equipos eléctricos en los patios de alta tensión. Es por lo anterior que deben cumplirse con las siguientes indicaciones:</w:t>
      </w:r>
    </w:p>
    <w:p w14:paraId="2365FEE0" w14:textId="77777777" w:rsidR="00322198" w:rsidRPr="008869FF" w:rsidRDefault="00322198" w:rsidP="000B53F9">
      <w:pPr>
        <w:pStyle w:val="Prrafodelista"/>
        <w:numPr>
          <w:ilvl w:val="0"/>
          <w:numId w:val="24"/>
        </w:numPr>
        <w:spacing w:before="120" w:after="120" w:line="240" w:lineRule="auto"/>
        <w:ind w:left="426" w:right="-376"/>
        <w:rPr>
          <w:rFonts w:ascii="Arial" w:hAnsi="Arial" w:cs="Arial"/>
        </w:rPr>
      </w:pPr>
      <w:r w:rsidRPr="008869FF">
        <w:rPr>
          <w:rFonts w:ascii="Arial" w:hAnsi="Arial" w:cs="Arial"/>
        </w:rPr>
        <w:t xml:space="preserve">Los trabajos deben estar siempre bajo la permanente supervisión de un profesional competente en terreno, con experiencia en la construcción de obras civiles en subestaciones eléctricas. </w:t>
      </w:r>
    </w:p>
    <w:p w14:paraId="1AEF8B4E" w14:textId="77777777" w:rsidR="00322198" w:rsidRPr="008869FF" w:rsidRDefault="00322198" w:rsidP="000B53F9">
      <w:pPr>
        <w:pStyle w:val="Prrafodelista"/>
        <w:numPr>
          <w:ilvl w:val="0"/>
          <w:numId w:val="24"/>
        </w:numPr>
        <w:spacing w:before="120" w:after="120" w:line="240" w:lineRule="auto"/>
        <w:ind w:left="426" w:right="-376"/>
        <w:rPr>
          <w:rFonts w:ascii="Arial" w:hAnsi="Arial" w:cs="Arial"/>
        </w:rPr>
      </w:pPr>
      <w:r w:rsidRPr="008869FF">
        <w:rPr>
          <w:rFonts w:ascii="Arial" w:hAnsi="Arial" w:cs="Arial"/>
        </w:rPr>
        <w:t xml:space="preserve">La elaboración de procedimientos de trabajo y charlas de seguridad de acuerdo con las actividades a realizar en obra. </w:t>
      </w:r>
    </w:p>
    <w:p w14:paraId="72BFDE17" w14:textId="77777777" w:rsidR="00322198" w:rsidRPr="008869FF" w:rsidRDefault="00322198" w:rsidP="000B53F9">
      <w:pPr>
        <w:pStyle w:val="Prrafodelista"/>
        <w:numPr>
          <w:ilvl w:val="0"/>
          <w:numId w:val="24"/>
        </w:numPr>
        <w:spacing w:before="120" w:after="120" w:line="240" w:lineRule="auto"/>
        <w:ind w:left="426" w:right="-376"/>
        <w:rPr>
          <w:rFonts w:ascii="Arial" w:hAnsi="Arial" w:cs="Arial"/>
        </w:rPr>
      </w:pPr>
      <w:r w:rsidRPr="008869FF">
        <w:rPr>
          <w:rFonts w:ascii="Arial" w:hAnsi="Arial" w:cs="Arial"/>
        </w:rPr>
        <w:tab/>
        <w:t xml:space="preserve">Atender todas las recomendaciones de la ITO con respecto a alturas máximas en maniobras de maquinarias. </w:t>
      </w:r>
    </w:p>
    <w:p w14:paraId="45B7FF62" w14:textId="1955F0D5" w:rsidR="00322198" w:rsidRPr="008869FF" w:rsidRDefault="00322198" w:rsidP="000B53F9">
      <w:pPr>
        <w:pStyle w:val="Prrafodelista"/>
        <w:numPr>
          <w:ilvl w:val="0"/>
          <w:numId w:val="24"/>
        </w:numPr>
        <w:spacing w:before="120" w:after="120" w:line="240" w:lineRule="auto"/>
        <w:ind w:left="426" w:right="-376"/>
        <w:rPr>
          <w:rFonts w:ascii="Arial" w:hAnsi="Arial" w:cs="Arial"/>
        </w:rPr>
      </w:pPr>
      <w:r w:rsidRPr="008869FF">
        <w:rPr>
          <w:rFonts w:ascii="Arial" w:hAnsi="Arial" w:cs="Arial"/>
        </w:rPr>
        <w:tab/>
        <w:t xml:space="preserve">Acondicionar las delimitaciones adecuadas para cada área de trabajo dentro </w:t>
      </w:r>
      <w:r w:rsidR="00C579BB" w:rsidRPr="008869FF">
        <w:rPr>
          <w:rFonts w:ascii="Arial" w:hAnsi="Arial" w:cs="Arial"/>
        </w:rPr>
        <w:t>del área de la ampliación de</w:t>
      </w:r>
      <w:r w:rsidRPr="008869FF">
        <w:rPr>
          <w:rFonts w:ascii="Arial" w:hAnsi="Arial" w:cs="Arial"/>
        </w:rPr>
        <w:t xml:space="preserve"> la subestación. </w:t>
      </w:r>
    </w:p>
    <w:p w14:paraId="3ECD2326" w14:textId="77777777" w:rsidR="00322198" w:rsidRPr="008869FF" w:rsidRDefault="00322198" w:rsidP="000B53F9">
      <w:pPr>
        <w:pStyle w:val="Prrafodelista"/>
        <w:numPr>
          <w:ilvl w:val="0"/>
          <w:numId w:val="24"/>
        </w:numPr>
        <w:spacing w:before="120" w:after="120" w:line="240" w:lineRule="auto"/>
        <w:ind w:left="426" w:right="-376"/>
        <w:rPr>
          <w:rFonts w:ascii="Arial" w:hAnsi="Arial" w:cs="Arial"/>
        </w:rPr>
      </w:pPr>
      <w:r w:rsidRPr="008869FF">
        <w:rPr>
          <w:rFonts w:ascii="Arial" w:hAnsi="Arial" w:cs="Arial"/>
        </w:rPr>
        <w:t>Disponer de medidas de asistencia de acuerdo con el plan de seguridad y prevención de riesgos del proyecto.</w:t>
      </w:r>
    </w:p>
    <w:p w14:paraId="5ECA4CC2" w14:textId="77777777" w:rsidR="00322198" w:rsidRPr="008869FF" w:rsidRDefault="00322198" w:rsidP="008869FF">
      <w:pPr>
        <w:pStyle w:val="Ttulo2"/>
        <w:numPr>
          <w:ilvl w:val="1"/>
          <w:numId w:val="1"/>
        </w:numPr>
        <w:ind w:right="-376"/>
        <w:rPr>
          <w:rFonts w:ascii="Arial" w:hAnsi="Arial" w:cs="Arial"/>
        </w:rPr>
      </w:pPr>
      <w:bookmarkStart w:id="21" w:name="_Toc23761696"/>
      <w:bookmarkStart w:id="22" w:name="_Toc187233903"/>
      <w:r w:rsidRPr="008869FF">
        <w:rPr>
          <w:rFonts w:ascii="Arial" w:hAnsi="Arial" w:cs="Arial"/>
        </w:rPr>
        <w:t>Inspección técnica</w:t>
      </w:r>
      <w:bookmarkEnd w:id="21"/>
      <w:bookmarkEnd w:id="22"/>
    </w:p>
    <w:p w14:paraId="11EF9428" w14:textId="1493132D" w:rsidR="00322198" w:rsidRPr="008869FF" w:rsidRDefault="00322198" w:rsidP="000B53F9">
      <w:pPr>
        <w:ind w:left="0" w:right="-376"/>
        <w:rPr>
          <w:rFonts w:ascii="Arial" w:hAnsi="Arial" w:cs="Arial"/>
          <w:lang w:val="es-ES_tradnl"/>
        </w:rPr>
      </w:pPr>
      <w:r w:rsidRPr="008869FF">
        <w:rPr>
          <w:rFonts w:ascii="Arial" w:hAnsi="Arial" w:cs="Arial"/>
          <w:lang w:val="es-ES_tradnl"/>
        </w:rPr>
        <w:t xml:space="preserve">La Inspección Técnica controlará todas aquellas etapas de la ejecución de las obras que estime necesarias, que hayan sido especificadas en los documentos del </w:t>
      </w:r>
      <w:r w:rsidR="00C579BB" w:rsidRPr="008869FF">
        <w:rPr>
          <w:rFonts w:ascii="Arial" w:hAnsi="Arial" w:cs="Arial"/>
          <w:lang w:val="es-ES_tradnl"/>
        </w:rPr>
        <w:t>proyecto de</w:t>
      </w:r>
      <w:r w:rsidR="00BD0520" w:rsidRPr="008869FF">
        <w:rPr>
          <w:rFonts w:ascii="Arial" w:hAnsi="Arial" w:cs="Arial"/>
          <w:lang w:val="es-ES_tradnl"/>
        </w:rPr>
        <w:t xml:space="preserve"> ampliación </w:t>
      </w:r>
      <w:r w:rsidRPr="008869FF">
        <w:rPr>
          <w:rFonts w:ascii="Arial" w:hAnsi="Arial" w:cs="Arial"/>
          <w:lang w:val="es-ES_tradnl"/>
        </w:rPr>
        <w:t xml:space="preserve">y particularmente las presentes especificaciones. </w:t>
      </w:r>
      <w:r w:rsidR="002D5FDB" w:rsidRPr="008869FF">
        <w:rPr>
          <w:rFonts w:ascii="Arial" w:hAnsi="Arial" w:cs="Arial"/>
          <w:lang w:val="es-ES_tradnl"/>
        </w:rPr>
        <w:t>El contratista</w:t>
      </w:r>
      <w:r w:rsidRPr="008869FF">
        <w:rPr>
          <w:rFonts w:ascii="Arial" w:hAnsi="Arial" w:cs="Arial"/>
          <w:lang w:val="es-ES_tradnl"/>
        </w:rPr>
        <w:t xml:space="preserve"> deberá proporcionar toda la información y facilidades necesarias para su ejecución sin que ello implique modificaciones de costo y plazo de las obras.</w:t>
      </w:r>
    </w:p>
    <w:p w14:paraId="2F1388AA" w14:textId="16535298" w:rsidR="00322198" w:rsidRPr="008869FF" w:rsidRDefault="00DB57E5" w:rsidP="000B53F9">
      <w:pPr>
        <w:ind w:left="0" w:right="-376"/>
        <w:rPr>
          <w:rFonts w:ascii="Arial" w:hAnsi="Arial" w:cs="Arial"/>
          <w:lang w:val="es-ES_tradnl"/>
        </w:rPr>
      </w:pPr>
      <w:r w:rsidRPr="008869FF">
        <w:rPr>
          <w:rFonts w:ascii="Arial" w:hAnsi="Arial" w:cs="Arial"/>
          <w:lang w:val="es-ES_tradnl"/>
        </w:rPr>
        <w:t>Todos los ensayo</w:t>
      </w:r>
      <w:r w:rsidR="00322198" w:rsidRPr="008869FF">
        <w:rPr>
          <w:rFonts w:ascii="Arial" w:hAnsi="Arial" w:cs="Arial"/>
          <w:lang w:val="es-ES_tradnl"/>
        </w:rPr>
        <w:t>s y pruebas de materiales y hormigones a que se refieren estas especificaciones serán efectuados por laboratorios especializados aprobados por la Inspección Técnica. El costo de todos los ensay</w:t>
      </w:r>
      <w:r w:rsidR="0020373C" w:rsidRPr="008869FF">
        <w:rPr>
          <w:rFonts w:ascii="Arial" w:hAnsi="Arial" w:cs="Arial"/>
          <w:lang w:val="es-ES_tradnl"/>
        </w:rPr>
        <w:t>o</w:t>
      </w:r>
      <w:r w:rsidR="00322198" w:rsidRPr="008869FF">
        <w:rPr>
          <w:rFonts w:ascii="Arial" w:hAnsi="Arial" w:cs="Arial"/>
          <w:lang w:val="es-ES_tradnl"/>
        </w:rPr>
        <w:t xml:space="preserve">s y pruebas serán de cargo </w:t>
      </w:r>
      <w:r w:rsidR="002D5FDB" w:rsidRPr="008869FF">
        <w:rPr>
          <w:rFonts w:ascii="Arial" w:hAnsi="Arial" w:cs="Arial"/>
          <w:lang w:val="es-ES_tradnl"/>
        </w:rPr>
        <w:t>del contratista</w:t>
      </w:r>
      <w:r w:rsidR="00322198" w:rsidRPr="008869FF">
        <w:rPr>
          <w:rFonts w:ascii="Arial" w:hAnsi="Arial" w:cs="Arial"/>
          <w:lang w:val="es-ES_tradnl"/>
        </w:rPr>
        <w:t xml:space="preserve">.  </w:t>
      </w:r>
    </w:p>
    <w:p w14:paraId="1B6EBC33" w14:textId="77777777" w:rsidR="00322198" w:rsidRPr="008869FF" w:rsidRDefault="00322198" w:rsidP="008869FF">
      <w:pPr>
        <w:pStyle w:val="Ttulo2"/>
        <w:numPr>
          <w:ilvl w:val="1"/>
          <w:numId w:val="1"/>
        </w:numPr>
        <w:ind w:right="-376"/>
        <w:rPr>
          <w:rFonts w:ascii="Arial" w:hAnsi="Arial" w:cs="Arial"/>
        </w:rPr>
      </w:pPr>
      <w:bookmarkStart w:id="23" w:name="_Toc23761697"/>
      <w:bookmarkStart w:id="24" w:name="_Toc187233904"/>
      <w:r w:rsidRPr="008869FF">
        <w:rPr>
          <w:rFonts w:ascii="Arial" w:hAnsi="Arial" w:cs="Arial"/>
        </w:rPr>
        <w:t>Especificaciones generales de construcción</w:t>
      </w:r>
      <w:bookmarkEnd w:id="23"/>
      <w:bookmarkEnd w:id="24"/>
    </w:p>
    <w:p w14:paraId="0236AD39" w14:textId="77777777" w:rsidR="00322198" w:rsidRPr="008869FF" w:rsidRDefault="00322198" w:rsidP="008869FF">
      <w:pPr>
        <w:pStyle w:val="Ttulo3"/>
        <w:numPr>
          <w:ilvl w:val="2"/>
          <w:numId w:val="1"/>
        </w:numPr>
        <w:spacing w:before="120" w:after="120"/>
        <w:ind w:left="709" w:right="-376"/>
        <w:rPr>
          <w:rFonts w:ascii="Arial" w:hAnsi="Arial" w:cs="Arial"/>
          <w:lang w:val="es-ES_tradnl"/>
        </w:rPr>
      </w:pPr>
      <w:bookmarkStart w:id="25" w:name="_Toc23761698"/>
      <w:bookmarkStart w:id="26" w:name="_Toc187233905"/>
      <w:r w:rsidRPr="008869FF">
        <w:rPr>
          <w:rFonts w:ascii="Arial" w:hAnsi="Arial" w:cs="Arial"/>
          <w:lang w:val="es-ES_tradnl"/>
        </w:rPr>
        <w:t>Replanteo</w:t>
      </w:r>
      <w:bookmarkEnd w:id="25"/>
      <w:bookmarkEnd w:id="26"/>
    </w:p>
    <w:p w14:paraId="06A01C22" w14:textId="77777777" w:rsidR="00322198" w:rsidRPr="008869FF" w:rsidRDefault="00322198" w:rsidP="000B53F9">
      <w:pPr>
        <w:ind w:left="0" w:right="-376"/>
        <w:rPr>
          <w:rFonts w:ascii="Arial" w:hAnsi="Arial" w:cs="Arial"/>
          <w:lang w:val="es-ES_tradnl"/>
        </w:rPr>
      </w:pPr>
      <w:r w:rsidRPr="008869FF">
        <w:rPr>
          <w:rFonts w:ascii="Arial" w:hAnsi="Arial" w:cs="Arial"/>
          <w:lang w:val="es-ES_tradnl"/>
        </w:rPr>
        <w:t>El replanteo se ejecutará mediante equipos topográficos identificando los ejes principales de las construcciones, los niveles de excavaciones, rellenos y emplantillados de las obras civiles y edificaciones a proyectar. Se deberá contar con el visto bueno de la ITO para dar inicio a estas actividades.</w:t>
      </w:r>
    </w:p>
    <w:p w14:paraId="4763EF36" w14:textId="3FF2DB04" w:rsidR="00322198" w:rsidRPr="008869FF" w:rsidRDefault="00322198" w:rsidP="000B53F9">
      <w:pPr>
        <w:ind w:left="0" w:right="-376"/>
        <w:rPr>
          <w:rFonts w:ascii="Arial" w:hAnsi="Arial" w:cs="Arial"/>
          <w:lang w:val="es-ES_tradnl"/>
        </w:rPr>
      </w:pPr>
      <w:r w:rsidRPr="008869FF">
        <w:rPr>
          <w:rFonts w:ascii="Arial" w:hAnsi="Arial" w:cs="Arial"/>
          <w:lang w:val="es-ES_tradnl"/>
        </w:rPr>
        <w:t>La ITO Informa</w:t>
      </w:r>
      <w:r w:rsidR="002D5FDB" w:rsidRPr="008869FF">
        <w:rPr>
          <w:rFonts w:ascii="Arial" w:hAnsi="Arial" w:cs="Arial"/>
          <w:lang w:val="es-ES_tradnl"/>
        </w:rPr>
        <w:t xml:space="preserve">rá al contratista </w:t>
      </w:r>
      <w:r w:rsidRPr="008869FF">
        <w:rPr>
          <w:rFonts w:ascii="Arial" w:hAnsi="Arial" w:cs="Arial"/>
          <w:lang w:val="es-ES_tradnl"/>
        </w:rPr>
        <w:t xml:space="preserve">en terreno sobre la cantidad de puntos de referencia topográficos (PR) que se deberán considerar para el replanteo de las obras civiles, incluyendo todas las fundaciones de las estructuras en patio </w:t>
      </w:r>
      <w:r w:rsidR="00BD0520" w:rsidRPr="008869FF">
        <w:rPr>
          <w:rFonts w:ascii="Arial" w:hAnsi="Arial" w:cs="Arial"/>
          <w:lang w:val="es-ES_tradnl"/>
        </w:rPr>
        <w:t>y la</w:t>
      </w:r>
      <w:r w:rsidRPr="008869FF">
        <w:rPr>
          <w:rFonts w:ascii="Arial" w:hAnsi="Arial" w:cs="Arial"/>
          <w:lang w:val="es-ES_tradnl"/>
        </w:rPr>
        <w:t xml:space="preserve"> edificaci</w:t>
      </w:r>
      <w:r w:rsidR="00BD0520" w:rsidRPr="008869FF">
        <w:rPr>
          <w:rFonts w:ascii="Arial" w:hAnsi="Arial" w:cs="Arial"/>
          <w:lang w:val="es-ES_tradnl"/>
        </w:rPr>
        <w:t>ón</w:t>
      </w:r>
      <w:r w:rsidRPr="008869FF">
        <w:rPr>
          <w:rFonts w:ascii="Arial" w:hAnsi="Arial" w:cs="Arial"/>
          <w:lang w:val="es-ES_tradnl"/>
        </w:rPr>
        <w:t xml:space="preserve"> </w:t>
      </w:r>
      <w:r w:rsidR="00BD0520" w:rsidRPr="008869FF">
        <w:rPr>
          <w:rFonts w:ascii="Arial" w:hAnsi="Arial" w:cs="Arial"/>
          <w:lang w:val="es-ES_tradnl"/>
        </w:rPr>
        <w:t>proyectada para el</w:t>
      </w:r>
      <w:r w:rsidRPr="008869FF">
        <w:rPr>
          <w:rFonts w:ascii="Arial" w:hAnsi="Arial" w:cs="Arial"/>
          <w:lang w:val="es-ES_tradnl"/>
        </w:rPr>
        <w:t xml:space="preserve"> proyecto. </w:t>
      </w:r>
    </w:p>
    <w:p w14:paraId="5FDCD78D" w14:textId="6C76A2EA" w:rsidR="00322198" w:rsidRPr="008869FF" w:rsidRDefault="00322198" w:rsidP="000B53F9">
      <w:pPr>
        <w:ind w:left="0" w:right="-376"/>
        <w:rPr>
          <w:rFonts w:ascii="Arial" w:hAnsi="Arial" w:cs="Arial"/>
          <w:lang w:val="es-ES_tradnl"/>
        </w:rPr>
      </w:pPr>
      <w:r w:rsidRPr="008869FF">
        <w:rPr>
          <w:rFonts w:ascii="Arial" w:hAnsi="Arial" w:cs="Arial"/>
          <w:lang w:val="es-ES_tradnl"/>
        </w:rPr>
        <w:t xml:space="preserve">Será responsabilidad </w:t>
      </w:r>
      <w:r w:rsidR="002D5FDB" w:rsidRPr="008869FF">
        <w:rPr>
          <w:rFonts w:ascii="Arial" w:hAnsi="Arial" w:cs="Arial"/>
          <w:lang w:val="es-ES_tradnl"/>
        </w:rPr>
        <w:t xml:space="preserve">del contratista </w:t>
      </w:r>
      <w:r w:rsidRPr="008869FF">
        <w:rPr>
          <w:rFonts w:ascii="Arial" w:hAnsi="Arial" w:cs="Arial"/>
          <w:lang w:val="es-ES_tradnl"/>
        </w:rPr>
        <w:t>el amarrar todos los puntos auxiliares requeridos para los trabajos con al menos un PR suministrado por el estudio topográfico, la ITO tendrá la facultad de revisarlos y solicitar que se modifiquen en caso de errores o falta de información.</w:t>
      </w:r>
    </w:p>
    <w:p w14:paraId="36463130" w14:textId="07B9F315" w:rsidR="00322198" w:rsidRPr="008869FF" w:rsidRDefault="00322198" w:rsidP="000B53F9">
      <w:pPr>
        <w:ind w:left="0" w:right="-376"/>
        <w:rPr>
          <w:rFonts w:ascii="Arial" w:hAnsi="Arial" w:cs="Arial"/>
          <w:lang w:val="es-ES_tradnl"/>
        </w:rPr>
      </w:pPr>
      <w:r w:rsidRPr="008869FF">
        <w:rPr>
          <w:rFonts w:ascii="Arial" w:hAnsi="Arial" w:cs="Arial"/>
          <w:lang w:val="es-ES_tradnl"/>
        </w:rPr>
        <w:t xml:space="preserve">Se materializarán en terreno los ejes teóricos, pertenecientes a estructuras de patio y edificaciones mediante estacado. Podrán utilizarse puntos auxiliares de referencia, sin embargo, </w:t>
      </w:r>
      <w:r w:rsidRPr="008869FF">
        <w:rPr>
          <w:rFonts w:ascii="Arial" w:hAnsi="Arial" w:cs="Arial"/>
          <w:lang w:val="es-ES_tradnl"/>
        </w:rPr>
        <w:lastRenderedPageBreak/>
        <w:t xml:space="preserve">los ejes teóricos que serán la base para las fundaciones de las edificaciones deberán cumplir con una tolerancia en planta de ±1 cm respecto a los ejes proyectados </w:t>
      </w:r>
      <w:r w:rsidR="00C579BB" w:rsidRPr="008869FF">
        <w:rPr>
          <w:rFonts w:ascii="Arial" w:hAnsi="Arial" w:cs="Arial"/>
          <w:lang w:val="es-ES_tradnl"/>
        </w:rPr>
        <w:t>en el área de ampliación</w:t>
      </w:r>
      <w:r w:rsidRPr="008869FF">
        <w:rPr>
          <w:rFonts w:ascii="Arial" w:hAnsi="Arial" w:cs="Arial"/>
          <w:lang w:val="es-ES_tradnl"/>
        </w:rPr>
        <w:t>.</w:t>
      </w:r>
    </w:p>
    <w:p w14:paraId="3DD9C6AB" w14:textId="7840E29D" w:rsidR="00322198" w:rsidRPr="008869FF" w:rsidRDefault="00322198" w:rsidP="000B53F9">
      <w:pPr>
        <w:ind w:left="0" w:right="-376"/>
        <w:rPr>
          <w:rFonts w:ascii="Arial" w:hAnsi="Arial" w:cs="Arial"/>
          <w:lang w:val="es-ES_tradnl"/>
        </w:rPr>
      </w:pPr>
      <w:r w:rsidRPr="008869FF">
        <w:rPr>
          <w:rFonts w:ascii="Arial" w:hAnsi="Arial" w:cs="Arial"/>
          <w:lang w:val="es-ES_tradnl"/>
        </w:rPr>
        <w:t xml:space="preserve">El procedimiento para realizar la definición de ejes en el trazado en patios será previamente aprobado por la ITO, </w:t>
      </w:r>
      <w:r w:rsidR="0020373C" w:rsidRPr="008869FF">
        <w:rPr>
          <w:rFonts w:ascii="Arial" w:hAnsi="Arial" w:cs="Arial"/>
          <w:lang w:val="es-ES_tradnl"/>
        </w:rPr>
        <w:t>documentando</w:t>
      </w:r>
      <w:r w:rsidRPr="008869FF">
        <w:rPr>
          <w:rFonts w:ascii="Arial" w:hAnsi="Arial" w:cs="Arial"/>
          <w:lang w:val="es-ES_tradnl"/>
        </w:rPr>
        <w:t xml:space="preserve"> puntos de referencia (</w:t>
      </w:r>
      <w:proofErr w:type="spellStart"/>
      <w:r w:rsidRPr="008869FF">
        <w:rPr>
          <w:rFonts w:ascii="Arial" w:hAnsi="Arial" w:cs="Arial"/>
          <w:lang w:val="es-ES_tradnl"/>
        </w:rPr>
        <w:t>P.R</w:t>
      </w:r>
      <w:proofErr w:type="spellEnd"/>
      <w:r w:rsidRPr="008869FF">
        <w:rPr>
          <w:rFonts w:ascii="Arial" w:hAnsi="Arial" w:cs="Arial"/>
          <w:lang w:val="es-ES_tradnl"/>
        </w:rPr>
        <w:t>.) que permanecerán en el desarrollo de los trabajos, para ser verificados y chequeados en caso de ser requerido.</w:t>
      </w:r>
    </w:p>
    <w:p w14:paraId="66A76BDB" w14:textId="77777777" w:rsidR="00322198" w:rsidRPr="008869FF" w:rsidRDefault="00322198" w:rsidP="008869FF">
      <w:pPr>
        <w:pStyle w:val="Ttulo3"/>
        <w:numPr>
          <w:ilvl w:val="2"/>
          <w:numId w:val="1"/>
        </w:numPr>
        <w:spacing w:before="120" w:after="120"/>
        <w:ind w:left="709" w:right="-376"/>
        <w:rPr>
          <w:rFonts w:ascii="Arial" w:hAnsi="Arial" w:cs="Arial"/>
          <w:lang w:val="es-ES_tradnl"/>
        </w:rPr>
      </w:pPr>
      <w:bookmarkStart w:id="27" w:name="_Toc23761699"/>
      <w:bookmarkStart w:id="28" w:name="_Toc187233906"/>
      <w:r w:rsidRPr="008869FF">
        <w:rPr>
          <w:rFonts w:ascii="Arial" w:hAnsi="Arial" w:cs="Arial"/>
          <w:lang w:val="es-ES_tradnl"/>
        </w:rPr>
        <w:t>Excavaciones</w:t>
      </w:r>
      <w:bookmarkEnd w:id="27"/>
      <w:bookmarkEnd w:id="28"/>
    </w:p>
    <w:p w14:paraId="3FE19350" w14:textId="37FC8EA7" w:rsidR="00322198" w:rsidRPr="008869FF" w:rsidRDefault="00322198" w:rsidP="000B53F9">
      <w:pPr>
        <w:ind w:left="0" w:right="-376"/>
        <w:rPr>
          <w:rFonts w:ascii="Arial" w:hAnsi="Arial" w:cs="Arial"/>
          <w:lang w:val="es-ES_tradnl"/>
        </w:rPr>
      </w:pPr>
      <w:r w:rsidRPr="008869FF">
        <w:rPr>
          <w:rFonts w:ascii="Arial" w:hAnsi="Arial" w:cs="Arial"/>
          <w:lang w:val="es-ES_tradnl"/>
        </w:rPr>
        <w:t xml:space="preserve">En las actividades de excavaciones se someterá a la aprobación de la ITO el procedimiento de la excavación estructural y de las obras de protección de éstos; los procedimientos no podrán poner en peligro la estabilidad de los taludes. Se debe cumplir con norma </w:t>
      </w:r>
      <w:proofErr w:type="spellStart"/>
      <w:r w:rsidRPr="008869FF">
        <w:rPr>
          <w:rFonts w:ascii="Arial" w:hAnsi="Arial" w:cs="Arial"/>
          <w:lang w:val="es-ES_tradnl"/>
        </w:rPr>
        <w:t>NCh</w:t>
      </w:r>
      <w:proofErr w:type="spellEnd"/>
      <w:r w:rsidRPr="008869FF">
        <w:rPr>
          <w:rFonts w:ascii="Arial" w:hAnsi="Arial" w:cs="Arial"/>
          <w:lang w:val="es-ES_tradnl"/>
        </w:rPr>
        <w:t xml:space="preserve"> 349</w:t>
      </w:r>
      <w:r w:rsidR="00DD6CFB">
        <w:rPr>
          <w:rFonts w:ascii="Arial" w:hAnsi="Arial" w:cs="Arial"/>
          <w:lang w:val="es-ES_tradnl"/>
        </w:rPr>
        <w:t>.</w:t>
      </w:r>
      <w:r w:rsidRPr="008869FF">
        <w:rPr>
          <w:rFonts w:ascii="Arial" w:hAnsi="Arial" w:cs="Arial"/>
          <w:lang w:val="es-ES_tradnl"/>
        </w:rPr>
        <w:t xml:space="preserve"> En caso de falla de uno de estos procedimientos la responsabilidad recaerá en </w:t>
      </w:r>
      <w:r w:rsidR="002D5FDB" w:rsidRPr="008869FF">
        <w:rPr>
          <w:rFonts w:ascii="Arial" w:hAnsi="Arial" w:cs="Arial"/>
          <w:lang w:val="es-ES_tradnl"/>
        </w:rPr>
        <w:t>el contratista.</w:t>
      </w:r>
    </w:p>
    <w:p w14:paraId="4BDD4D56" w14:textId="3F59ED54" w:rsidR="00322198" w:rsidRPr="008869FF" w:rsidRDefault="00C30A17" w:rsidP="000B53F9">
      <w:pPr>
        <w:ind w:left="0" w:right="-376"/>
        <w:rPr>
          <w:rFonts w:ascii="Arial" w:hAnsi="Arial" w:cs="Arial"/>
          <w:lang w:val="es-ES_tradnl"/>
        </w:rPr>
      </w:pPr>
      <w:r w:rsidRPr="008869FF">
        <w:rPr>
          <w:rFonts w:ascii="Arial" w:hAnsi="Arial" w:cs="Arial"/>
          <w:lang w:val="es-ES_tradnl"/>
        </w:rPr>
        <w:t>L</w:t>
      </w:r>
      <w:r w:rsidR="00322198" w:rsidRPr="008869FF">
        <w:rPr>
          <w:rFonts w:ascii="Arial" w:hAnsi="Arial" w:cs="Arial"/>
          <w:lang w:val="es-ES_tradnl"/>
        </w:rPr>
        <w:t xml:space="preserve">as excavaciones se realizarán </w:t>
      </w:r>
      <w:r w:rsidRPr="008869FF">
        <w:rPr>
          <w:rFonts w:ascii="Arial" w:hAnsi="Arial" w:cs="Arial"/>
          <w:lang w:val="es-ES_tradnl"/>
        </w:rPr>
        <w:t>de acuerdo con las pendientes de taludes recomendadas por el informe de mecánica de suelos del proyecto.</w:t>
      </w:r>
    </w:p>
    <w:p w14:paraId="03ECBDF4" w14:textId="77777777" w:rsidR="00322198" w:rsidRPr="008869FF" w:rsidRDefault="00322198" w:rsidP="000B53F9">
      <w:pPr>
        <w:ind w:left="0" w:right="-376"/>
        <w:rPr>
          <w:rFonts w:ascii="Arial" w:hAnsi="Arial" w:cs="Arial"/>
          <w:lang w:val="es-ES_tradnl"/>
        </w:rPr>
      </w:pPr>
      <w:r w:rsidRPr="008869FF">
        <w:rPr>
          <w:rFonts w:ascii="Arial" w:hAnsi="Arial" w:cs="Arial"/>
          <w:lang w:val="es-ES_tradnl"/>
        </w:rPr>
        <w:t>Las excavaciones para zapatas de fundación en las que se utilice una excavadora, al tratarse de una excavación que permanecerá abierta un corto periodo de tiempo, se aconseja que durante el tiempo de ejecución de la excavación se acote la zona de trabajo un perímetro de seguridad equivalente al menos a 2 veces la profundidad de la excavación, quedando limitado el acceso al interior del perímetro a la maquinaria que realice la excavación.</w:t>
      </w:r>
    </w:p>
    <w:p w14:paraId="2C3FE7B9" w14:textId="04D62E41" w:rsidR="00322198" w:rsidRPr="008869FF" w:rsidRDefault="00322198" w:rsidP="000B53F9">
      <w:pPr>
        <w:ind w:left="0" w:right="-376"/>
        <w:rPr>
          <w:rFonts w:ascii="Arial" w:hAnsi="Arial" w:cs="Arial"/>
          <w:lang w:val="es-ES_tradnl"/>
        </w:rPr>
      </w:pPr>
      <w:r w:rsidRPr="008869FF">
        <w:rPr>
          <w:rFonts w:ascii="Arial" w:hAnsi="Arial" w:cs="Arial"/>
          <w:lang w:val="es-ES_tradnl"/>
        </w:rPr>
        <w:t xml:space="preserve">En el supuesto que </w:t>
      </w:r>
      <w:r w:rsidR="00BD0520" w:rsidRPr="008869FF">
        <w:rPr>
          <w:rFonts w:ascii="Arial" w:hAnsi="Arial" w:cs="Arial"/>
          <w:lang w:val="es-ES_tradnl"/>
        </w:rPr>
        <w:t>se</w:t>
      </w:r>
      <w:r w:rsidRPr="008869FF">
        <w:rPr>
          <w:rFonts w:ascii="Arial" w:hAnsi="Arial" w:cs="Arial"/>
          <w:lang w:val="es-ES_tradnl"/>
        </w:rPr>
        <w:t xml:space="preserve"> contemple la ejecución de rellenos estructurados (terraplenes) sin contención lateral, </w:t>
      </w:r>
      <w:r w:rsidR="00C30A17" w:rsidRPr="008869FF">
        <w:rPr>
          <w:rFonts w:ascii="Arial" w:hAnsi="Arial" w:cs="Arial"/>
          <w:lang w:val="es-ES_tradnl"/>
        </w:rPr>
        <w:t>se usarán las pendientes de taludes recomendadas por el informe de mecánica de suelos del proyecto.</w:t>
      </w:r>
    </w:p>
    <w:p w14:paraId="2AA972E2" w14:textId="3CF50AAC" w:rsidR="00322198" w:rsidRPr="008869FF" w:rsidRDefault="002D5FDB" w:rsidP="000B53F9">
      <w:pPr>
        <w:ind w:left="0" w:right="-376"/>
        <w:rPr>
          <w:rFonts w:ascii="Arial" w:hAnsi="Arial" w:cs="Arial"/>
          <w:lang w:val="es-ES_tradnl"/>
        </w:rPr>
      </w:pPr>
      <w:r w:rsidRPr="008869FF">
        <w:rPr>
          <w:rFonts w:ascii="Arial" w:hAnsi="Arial" w:cs="Arial"/>
          <w:lang w:val="es-ES_tradnl"/>
        </w:rPr>
        <w:t xml:space="preserve">El contratista </w:t>
      </w:r>
      <w:r w:rsidR="00322198" w:rsidRPr="008869FF">
        <w:rPr>
          <w:rFonts w:ascii="Arial" w:hAnsi="Arial" w:cs="Arial"/>
          <w:lang w:val="es-ES_tradnl"/>
        </w:rPr>
        <w:t xml:space="preserve">suministrará el equipo y mano de obra </w:t>
      </w:r>
      <w:r w:rsidR="000D51A6" w:rsidRPr="008869FF">
        <w:rPr>
          <w:rFonts w:ascii="Arial" w:hAnsi="Arial" w:cs="Arial"/>
          <w:lang w:val="es-ES_tradnl"/>
        </w:rPr>
        <w:t>necesaria</w:t>
      </w:r>
      <w:r w:rsidR="00322198" w:rsidRPr="008869FF">
        <w:rPr>
          <w:rFonts w:ascii="Arial" w:hAnsi="Arial" w:cs="Arial"/>
          <w:lang w:val="es-ES_tradnl"/>
        </w:rPr>
        <w:t xml:space="preserve"> para ejecutar los trabajos de acuerdo con los planos del proyecto y a satisfacción de la supervisión técnica. El sello de fundaciones será de acuerdo con el estudio de mecánica y aprobado por la ITO, quien podrá ordenar los cambios en las dimensiones y profundidades que considere necesarios para obtener una fundación satisfactoria y segura.</w:t>
      </w:r>
    </w:p>
    <w:p w14:paraId="41A9174D" w14:textId="4F733E0C" w:rsidR="00322198" w:rsidRPr="008869FF" w:rsidRDefault="00322198" w:rsidP="000B53F9">
      <w:pPr>
        <w:ind w:left="0" w:right="-376"/>
        <w:rPr>
          <w:rFonts w:ascii="Arial" w:hAnsi="Arial" w:cs="Arial"/>
          <w:lang w:val="es-ES_tradnl"/>
        </w:rPr>
      </w:pPr>
      <w:r w:rsidRPr="008869FF">
        <w:rPr>
          <w:rFonts w:ascii="Arial" w:hAnsi="Arial" w:cs="Arial"/>
          <w:lang w:val="es-ES_tradnl"/>
        </w:rPr>
        <w:t xml:space="preserve">El replanteo de las excavaciones lo efectuará </w:t>
      </w:r>
      <w:r w:rsidR="002D5FDB" w:rsidRPr="008869FF">
        <w:rPr>
          <w:rFonts w:ascii="Arial" w:hAnsi="Arial" w:cs="Arial"/>
          <w:lang w:val="es-ES_tradnl"/>
        </w:rPr>
        <w:t>el contratista</w:t>
      </w:r>
      <w:r w:rsidRPr="008869FF">
        <w:rPr>
          <w:rFonts w:ascii="Arial" w:hAnsi="Arial" w:cs="Arial"/>
          <w:lang w:val="es-ES_tradnl"/>
        </w:rPr>
        <w:t xml:space="preserve"> de acuerdo con prácticas aceptadas por el Inspector </w:t>
      </w:r>
      <w:r w:rsidR="0020373C" w:rsidRPr="008869FF">
        <w:rPr>
          <w:rFonts w:ascii="Arial" w:hAnsi="Arial" w:cs="Arial"/>
          <w:lang w:val="es-ES_tradnl"/>
        </w:rPr>
        <w:t>jefe</w:t>
      </w:r>
      <w:r w:rsidRPr="008869FF">
        <w:rPr>
          <w:rFonts w:ascii="Arial" w:hAnsi="Arial" w:cs="Arial"/>
          <w:lang w:val="es-ES_tradnl"/>
        </w:rPr>
        <w:t xml:space="preserve"> y dentro de las tolerancias que se indican en estas especificaciones. La forma, secuencia y procedimiento para ejecutar las excavaciones serán determinados por </w:t>
      </w:r>
      <w:r w:rsidR="002D5FDB" w:rsidRPr="008869FF">
        <w:rPr>
          <w:rFonts w:ascii="Arial" w:hAnsi="Arial" w:cs="Arial"/>
          <w:lang w:val="es-ES_tradnl"/>
        </w:rPr>
        <w:t>el contratista</w:t>
      </w:r>
      <w:r w:rsidRPr="008869FF">
        <w:rPr>
          <w:rFonts w:ascii="Arial" w:hAnsi="Arial" w:cs="Arial"/>
          <w:lang w:val="es-ES_tradnl"/>
        </w:rPr>
        <w:t xml:space="preserve"> de modo de optimizar las faenas y considerando el global y los grupos de fundaciones cercanas a instalar.</w:t>
      </w:r>
    </w:p>
    <w:p w14:paraId="0EEFBE97" w14:textId="77777777" w:rsidR="00322198" w:rsidRPr="008869FF" w:rsidRDefault="00322198" w:rsidP="000B53F9">
      <w:pPr>
        <w:ind w:left="0" w:right="-376"/>
        <w:rPr>
          <w:rFonts w:ascii="Arial" w:hAnsi="Arial" w:cs="Arial"/>
          <w:lang w:val="es-ES_tradnl"/>
        </w:rPr>
      </w:pPr>
      <w:r w:rsidRPr="008869FF">
        <w:rPr>
          <w:rFonts w:ascii="Arial" w:hAnsi="Arial" w:cs="Arial"/>
          <w:lang w:val="es-ES_tradnl"/>
        </w:rPr>
        <w:t>Las actividades de excavaciones pueden ser por medio mecánico o manual (se priorizarán las excavaciones por medios mecánicos) y comprenden además la evacuación del material excavado, el retiro del material sobrante hasta el sitio de almacenamiento o hasta el botadero autorizado, el control y protección de los taludes de excavación con entibados, apuntalamientos o elementos de contención especiales, así como el suministro de los elementos necesarios para la ejecución de la actividad de acuerdo con las especificaciones, en conformidad con los planos y con la aprobación de la ITO.</w:t>
      </w:r>
    </w:p>
    <w:p w14:paraId="1E6F63A0" w14:textId="77777777" w:rsidR="00322198" w:rsidRPr="008869FF" w:rsidRDefault="00322198" w:rsidP="000B53F9">
      <w:pPr>
        <w:ind w:left="0" w:right="-376"/>
        <w:rPr>
          <w:rFonts w:ascii="Arial" w:hAnsi="Arial" w:cs="Arial"/>
          <w:lang w:val="es-ES_tradnl"/>
        </w:rPr>
      </w:pPr>
      <w:r w:rsidRPr="008869FF">
        <w:rPr>
          <w:rFonts w:ascii="Arial" w:hAnsi="Arial" w:cs="Arial"/>
          <w:lang w:val="es-ES_tradnl"/>
        </w:rPr>
        <w:t xml:space="preserve">Las excavaciones para aquellas fundaciones que contemplan la ejecución de rellenos compactados deberán tener dimensiones compatibles con el equipo de compactación que se seleccione para la ejecución de los rellenos. Todas las excavaciones estructurales se harán de acuerdo con los lineamientos y cotas indicadas en los planos. Las excavaciones tendrán que adaptarse a las dimensiones indicadas en los planos del Contrato. Las sobre excavaciones serán rellenadas con el mismo material especificado en los planos, es decir, donde especifica hormigón, suelo compactado o material de relleno se colocará únicamente ese material. </w:t>
      </w:r>
    </w:p>
    <w:p w14:paraId="324DB084" w14:textId="1C8EC375" w:rsidR="00322198" w:rsidRPr="008869FF" w:rsidRDefault="00322198" w:rsidP="000B53F9">
      <w:pPr>
        <w:ind w:left="0" w:right="-376"/>
        <w:rPr>
          <w:rFonts w:ascii="Arial" w:hAnsi="Arial" w:cs="Arial"/>
          <w:lang w:val="es-ES_tradnl"/>
        </w:rPr>
      </w:pPr>
      <w:r w:rsidRPr="008869FF">
        <w:rPr>
          <w:rFonts w:ascii="Arial" w:hAnsi="Arial" w:cs="Arial"/>
          <w:lang w:val="es-ES_tradnl"/>
        </w:rPr>
        <w:lastRenderedPageBreak/>
        <w:t xml:space="preserve">Ante la necesidad de agotamiento de napa, este podrá hacerse directamente desde el fondo de la excavación, pero deberá continuarse durante todo el proceso de colocación del hormigón o rellenos de suelo sin interrupción hasta pasado no menos de cuatro horas del término del hormigonado, a excepción de aquellas realizadas con acelerador de fraguado, en las que este tiempo será definido por el Inspector </w:t>
      </w:r>
      <w:proofErr w:type="gramStart"/>
      <w:r w:rsidRPr="008869FF">
        <w:rPr>
          <w:rFonts w:ascii="Arial" w:hAnsi="Arial" w:cs="Arial"/>
          <w:lang w:val="es-ES_tradnl"/>
        </w:rPr>
        <w:t>Jefe</w:t>
      </w:r>
      <w:proofErr w:type="gramEnd"/>
      <w:r w:rsidRPr="008869FF">
        <w:rPr>
          <w:rFonts w:ascii="Arial" w:hAnsi="Arial" w:cs="Arial"/>
          <w:lang w:val="es-ES_tradnl"/>
        </w:rPr>
        <w:t xml:space="preserve">. </w:t>
      </w:r>
      <w:r w:rsidR="002D5FDB" w:rsidRPr="008869FF">
        <w:rPr>
          <w:rFonts w:ascii="Arial" w:hAnsi="Arial" w:cs="Arial"/>
          <w:lang w:val="es-ES_tradnl"/>
        </w:rPr>
        <w:t>El contratista</w:t>
      </w:r>
      <w:r w:rsidRPr="008869FF">
        <w:rPr>
          <w:rFonts w:ascii="Arial" w:hAnsi="Arial" w:cs="Arial"/>
          <w:lang w:val="es-ES_tradnl"/>
        </w:rPr>
        <w:t xml:space="preserve"> deberá deprimir la napa antes de abrir las excavaciones a fin de efectuar las excavaciones en seco, en aquellos casos en que a juicio del Inspector </w:t>
      </w:r>
      <w:proofErr w:type="gramStart"/>
      <w:r w:rsidRPr="008869FF">
        <w:rPr>
          <w:rFonts w:ascii="Arial" w:hAnsi="Arial" w:cs="Arial"/>
          <w:lang w:val="es-ES_tradnl"/>
        </w:rPr>
        <w:t>Jefe</w:t>
      </w:r>
      <w:proofErr w:type="gramEnd"/>
      <w:r w:rsidRPr="008869FF">
        <w:rPr>
          <w:rFonts w:ascii="Arial" w:hAnsi="Arial" w:cs="Arial"/>
          <w:lang w:val="es-ES_tradnl"/>
        </w:rPr>
        <w:t xml:space="preserve"> el terreno vecino a la excavación se vea muy alterado por un agotamiento directo desde el fondo de ésta.</w:t>
      </w:r>
    </w:p>
    <w:p w14:paraId="6979850D" w14:textId="40CA3B2F" w:rsidR="00322198" w:rsidRPr="008869FF" w:rsidRDefault="00322198" w:rsidP="000B53F9">
      <w:pPr>
        <w:ind w:left="0" w:right="-376"/>
        <w:rPr>
          <w:rFonts w:ascii="Arial" w:hAnsi="Arial" w:cs="Arial"/>
          <w:lang w:val="es-ES_tradnl"/>
        </w:rPr>
      </w:pPr>
      <w:r w:rsidRPr="008869FF">
        <w:rPr>
          <w:rFonts w:ascii="Arial" w:hAnsi="Arial" w:cs="Arial"/>
          <w:lang w:val="es-ES_tradnl"/>
        </w:rPr>
        <w:t xml:space="preserve">En aquellas excavaciones estructurales en las que, por las características del terreno, por la profundidad o por las condiciones de humedad, existan riesgos de derrumbes, </w:t>
      </w:r>
      <w:r w:rsidR="002D5FDB" w:rsidRPr="008869FF">
        <w:rPr>
          <w:rFonts w:ascii="Arial" w:hAnsi="Arial" w:cs="Arial"/>
          <w:lang w:val="es-ES_tradnl"/>
        </w:rPr>
        <w:t>el contratista</w:t>
      </w:r>
      <w:r w:rsidRPr="008869FF">
        <w:rPr>
          <w:rFonts w:ascii="Arial" w:hAnsi="Arial" w:cs="Arial"/>
          <w:lang w:val="es-ES_tradnl"/>
        </w:rPr>
        <w:t xml:space="preserve"> tiene la responsabilidad de colocar entibado en la cantidad que lo estime necesario con el fin de evitarlos y de acuerdo a las instrucciones de la ITO.</w:t>
      </w:r>
    </w:p>
    <w:p w14:paraId="75F24066" w14:textId="60E12F6C" w:rsidR="00322198" w:rsidRPr="008869FF" w:rsidRDefault="00322198" w:rsidP="000B53F9">
      <w:pPr>
        <w:ind w:left="0" w:right="-376"/>
        <w:rPr>
          <w:rFonts w:ascii="Arial" w:hAnsi="Arial" w:cs="Arial"/>
          <w:lang w:val="es-ES_tradnl"/>
        </w:rPr>
      </w:pPr>
      <w:r w:rsidRPr="008869FF">
        <w:rPr>
          <w:rFonts w:ascii="Arial" w:hAnsi="Arial" w:cs="Arial"/>
          <w:lang w:val="es-ES_tradnl"/>
        </w:rPr>
        <w:t>En caso de presentarse un</w:t>
      </w:r>
      <w:r w:rsidR="002D5FDB" w:rsidRPr="008869FF">
        <w:rPr>
          <w:rFonts w:ascii="Arial" w:hAnsi="Arial" w:cs="Arial"/>
          <w:lang w:val="es-ES_tradnl"/>
        </w:rPr>
        <w:t xml:space="preserve"> derrumbe por causas imputables</w:t>
      </w:r>
      <w:r w:rsidRPr="008869FF">
        <w:rPr>
          <w:rFonts w:ascii="Arial" w:hAnsi="Arial" w:cs="Arial"/>
          <w:lang w:val="es-ES_tradnl"/>
        </w:rPr>
        <w:t xml:space="preserve"> </w:t>
      </w:r>
      <w:r w:rsidR="002D5FDB" w:rsidRPr="008869FF">
        <w:rPr>
          <w:rFonts w:ascii="Arial" w:hAnsi="Arial" w:cs="Arial"/>
          <w:lang w:val="es-ES_tradnl"/>
        </w:rPr>
        <w:t>al contratista</w:t>
      </w:r>
      <w:r w:rsidRPr="008869FF">
        <w:rPr>
          <w:rFonts w:ascii="Arial" w:hAnsi="Arial" w:cs="Arial"/>
          <w:lang w:val="es-ES_tradnl"/>
        </w:rPr>
        <w:t xml:space="preserve">, ya sea por negligencia o por no atender oportunamente las indicaciones de la ITO, aquel debe ejecutar la remoción del derrumbe para permitir la continuación de los trabajos en forma correcta y oportuna. Los costos por los trabajos adicionales que se requieran serán por cuenta y cargo </w:t>
      </w:r>
      <w:r w:rsidR="002D5FDB" w:rsidRPr="008869FF">
        <w:rPr>
          <w:rFonts w:ascii="Arial" w:hAnsi="Arial" w:cs="Arial"/>
          <w:lang w:val="es-ES_tradnl"/>
        </w:rPr>
        <w:t>del contratista</w:t>
      </w:r>
      <w:r w:rsidRPr="008869FF">
        <w:rPr>
          <w:rFonts w:ascii="Arial" w:hAnsi="Arial" w:cs="Arial"/>
          <w:lang w:val="es-ES_tradnl"/>
        </w:rPr>
        <w:t>.</w:t>
      </w:r>
    </w:p>
    <w:p w14:paraId="699D92D8" w14:textId="77777777" w:rsidR="00322198" w:rsidRPr="008869FF" w:rsidRDefault="00322198" w:rsidP="000B53F9">
      <w:pPr>
        <w:ind w:left="0" w:right="-376"/>
        <w:rPr>
          <w:rFonts w:ascii="Arial" w:hAnsi="Arial" w:cs="Arial"/>
          <w:lang w:val="es-ES_tradnl"/>
        </w:rPr>
      </w:pPr>
      <w:r w:rsidRPr="008869FF">
        <w:rPr>
          <w:rFonts w:ascii="Arial" w:hAnsi="Arial" w:cs="Arial"/>
          <w:lang w:val="es-ES_tradnl"/>
        </w:rPr>
        <w:t xml:space="preserve">No se aceptará la ejecución de una excavación general que abarque la totalidad de área definida por el perímetro exterior de las losas de fundación, salvo en el caso de existir arenas sueltas inundadas que se derrumben y escurran hacia el fondo de la excavación y en los casos que autorice el Inspector </w:t>
      </w:r>
      <w:proofErr w:type="gramStart"/>
      <w:r w:rsidRPr="008869FF">
        <w:rPr>
          <w:rFonts w:ascii="Arial" w:hAnsi="Arial" w:cs="Arial"/>
          <w:lang w:val="es-ES_tradnl"/>
        </w:rPr>
        <w:t>Jefe</w:t>
      </w:r>
      <w:proofErr w:type="gramEnd"/>
      <w:r w:rsidRPr="008869FF">
        <w:rPr>
          <w:rFonts w:ascii="Arial" w:hAnsi="Arial" w:cs="Arial"/>
          <w:lang w:val="es-ES_tradnl"/>
        </w:rPr>
        <w:t>. En suelos arcillosos o limosos blandos inundados, deberá recurrirse a sostenimientos si se prevé la ocurrencia de derrumbes.</w:t>
      </w:r>
    </w:p>
    <w:p w14:paraId="5D176A2B" w14:textId="208F68F8" w:rsidR="00322198" w:rsidRPr="008869FF" w:rsidRDefault="00322198" w:rsidP="000B53F9">
      <w:pPr>
        <w:ind w:left="0" w:right="-376"/>
        <w:rPr>
          <w:rFonts w:ascii="Arial" w:hAnsi="Arial" w:cs="Arial"/>
          <w:lang w:val="es-ES_tradnl"/>
        </w:rPr>
      </w:pPr>
      <w:r w:rsidRPr="008869FF">
        <w:rPr>
          <w:rFonts w:ascii="Arial" w:hAnsi="Arial" w:cs="Arial"/>
          <w:lang w:val="es-ES_tradnl"/>
        </w:rPr>
        <w:t xml:space="preserve">Después de haber terminado cada una de las excavaciones estructurales, </w:t>
      </w:r>
      <w:r w:rsidR="002D5FDB" w:rsidRPr="008869FF">
        <w:rPr>
          <w:rFonts w:ascii="Arial" w:hAnsi="Arial" w:cs="Arial"/>
          <w:lang w:val="es-ES_tradnl"/>
        </w:rPr>
        <w:t xml:space="preserve">el contratista </w:t>
      </w:r>
      <w:r w:rsidRPr="008869FF">
        <w:rPr>
          <w:rFonts w:ascii="Arial" w:hAnsi="Arial" w:cs="Arial"/>
          <w:lang w:val="es-ES_tradnl"/>
        </w:rPr>
        <w:t>deberá comunicarlo a la inspección técnica, y no se iniciará la colocación del hormigón, refuerzo, material de sello o tuberías, hasta que la ITO haya verificado y aprobado por escrito la profundidad de la excavación y la naturaleza del material de las fundaciones.</w:t>
      </w:r>
    </w:p>
    <w:p w14:paraId="6650DD91" w14:textId="77777777" w:rsidR="00322198" w:rsidRPr="008869FF" w:rsidRDefault="00322198" w:rsidP="008869FF">
      <w:pPr>
        <w:pStyle w:val="Ttulo3"/>
        <w:numPr>
          <w:ilvl w:val="2"/>
          <w:numId w:val="1"/>
        </w:numPr>
        <w:spacing w:before="120" w:after="120"/>
        <w:ind w:left="709" w:right="-376"/>
        <w:rPr>
          <w:rFonts w:ascii="Arial" w:hAnsi="Arial" w:cs="Arial"/>
          <w:lang w:val="es-ES_tradnl"/>
        </w:rPr>
      </w:pPr>
      <w:bookmarkStart w:id="29" w:name="_Toc23761700"/>
      <w:bookmarkStart w:id="30" w:name="_Toc187233907"/>
      <w:r w:rsidRPr="008869FF">
        <w:rPr>
          <w:rFonts w:ascii="Arial" w:hAnsi="Arial" w:cs="Arial"/>
          <w:lang w:val="es-ES_tradnl"/>
        </w:rPr>
        <w:t>Fundaciones</w:t>
      </w:r>
      <w:bookmarkEnd w:id="29"/>
      <w:bookmarkEnd w:id="30"/>
    </w:p>
    <w:p w14:paraId="282EDCBD" w14:textId="77777777" w:rsidR="006B1ADC" w:rsidRPr="008869FF" w:rsidRDefault="006B1ADC" w:rsidP="000B53F9">
      <w:pPr>
        <w:ind w:left="0" w:right="-376"/>
        <w:rPr>
          <w:rFonts w:ascii="Arial" w:hAnsi="Arial" w:cs="Arial"/>
          <w:lang w:val="es-ES_tradnl"/>
        </w:rPr>
      </w:pPr>
      <w:bookmarkStart w:id="31" w:name="_Toc23761701"/>
      <w:r w:rsidRPr="008869FF">
        <w:rPr>
          <w:rFonts w:ascii="Arial" w:hAnsi="Arial" w:cs="Arial"/>
          <w:lang w:val="es-ES_tradnl"/>
        </w:rPr>
        <w:t>Una vez terminadas las excavaciones se procederá a la recepción del sello de fundación que deberá ser recibido por un especialista de mecánica de suelos, a plena satisfacción de la ITO. En caso de que el sello quede por sobre la profundidad recomendada, se deberá reemplazar el suelo por hormigón pobre G10 o lo recomendado en el estudio de suelos del Proyecto.</w:t>
      </w:r>
    </w:p>
    <w:p w14:paraId="28D70B3D" w14:textId="77777777" w:rsidR="006B1ADC" w:rsidRPr="008869FF" w:rsidRDefault="006B1ADC" w:rsidP="000B53F9">
      <w:pPr>
        <w:ind w:left="0" w:right="-376"/>
        <w:rPr>
          <w:rFonts w:ascii="Arial" w:hAnsi="Arial" w:cs="Arial"/>
          <w:lang w:val="es-ES_tradnl"/>
        </w:rPr>
      </w:pPr>
      <w:r w:rsidRPr="008869FF">
        <w:rPr>
          <w:rFonts w:ascii="Arial" w:hAnsi="Arial" w:cs="Arial"/>
          <w:lang w:val="es-ES_tradnl"/>
        </w:rPr>
        <w:t>El material de relleno se colocará en capas de 20 cm de espesor máximo, suelto y con un contenido de humedad igual a su óptima ±2%, si presenta curva Proctor. Cada capa se debe compactar hasta alcanzar una densidad en sitio mayor o igual al 95% de la densidad máxima de su Proctor modificado o una densidad relativa mayor o igual al 80%.</w:t>
      </w:r>
    </w:p>
    <w:p w14:paraId="5CD6EF10" w14:textId="77777777" w:rsidR="006B1ADC" w:rsidRPr="008869FF" w:rsidRDefault="006B1ADC" w:rsidP="000B53F9">
      <w:pPr>
        <w:ind w:left="0" w:right="-376"/>
        <w:rPr>
          <w:rFonts w:ascii="Arial" w:hAnsi="Arial" w:cs="Arial"/>
          <w:lang w:val="es-ES_tradnl"/>
        </w:rPr>
      </w:pPr>
      <w:r w:rsidRPr="008869FF">
        <w:rPr>
          <w:rFonts w:ascii="Arial" w:hAnsi="Arial" w:cs="Arial"/>
          <w:lang w:val="es-ES_tradnl"/>
        </w:rPr>
        <w:t xml:space="preserve">Todas las superficies de las fundaciones deberán ser protegidas con una capa de </w:t>
      </w:r>
      <w:proofErr w:type="spellStart"/>
      <w:r w:rsidRPr="008869FF">
        <w:rPr>
          <w:rFonts w:ascii="Arial" w:hAnsi="Arial" w:cs="Arial"/>
          <w:lang w:val="es-ES_tradnl"/>
        </w:rPr>
        <w:t>igol</w:t>
      </w:r>
      <w:proofErr w:type="spellEnd"/>
      <w:r w:rsidRPr="008869FF">
        <w:rPr>
          <w:rFonts w:ascii="Arial" w:hAnsi="Arial" w:cs="Arial"/>
          <w:lang w:val="es-ES_tradnl"/>
        </w:rPr>
        <w:t xml:space="preserve"> denso o similar si así lo recomienda el informe de mecánica de suelos, para la protección ante sales del terreno.</w:t>
      </w:r>
    </w:p>
    <w:p w14:paraId="3C9E12BA" w14:textId="03DE7509" w:rsidR="006B1ADC" w:rsidRDefault="006B1ADC" w:rsidP="000B53F9">
      <w:pPr>
        <w:ind w:left="0" w:right="-376"/>
        <w:rPr>
          <w:rFonts w:ascii="Arial" w:hAnsi="Arial" w:cs="Arial"/>
          <w:lang w:val="es-ES_tradnl"/>
        </w:rPr>
      </w:pPr>
      <w:r w:rsidRPr="008869FF">
        <w:rPr>
          <w:rFonts w:ascii="Arial" w:hAnsi="Arial" w:cs="Arial"/>
          <w:lang w:val="es-ES_tradnl"/>
        </w:rPr>
        <w:t>Todas las fundaciones llevarán una capa de emplantillado de espesor indicado en los planos. El hormigón del emplantillado se colocará una vez logrado el sello de fundación especificado por el estudio de mecánica de suelos.</w:t>
      </w:r>
    </w:p>
    <w:p w14:paraId="07976426" w14:textId="77777777" w:rsidR="00A27327" w:rsidRPr="008869FF" w:rsidRDefault="00A27327" w:rsidP="000B53F9">
      <w:pPr>
        <w:ind w:left="0" w:right="-376"/>
        <w:rPr>
          <w:rFonts w:ascii="Arial" w:hAnsi="Arial" w:cs="Arial"/>
          <w:lang w:val="es-ES_tradnl"/>
        </w:rPr>
      </w:pPr>
    </w:p>
    <w:p w14:paraId="34D97E6D" w14:textId="04973E31" w:rsidR="00E04895" w:rsidRPr="008869FF" w:rsidRDefault="00E04895" w:rsidP="008869FF">
      <w:pPr>
        <w:pStyle w:val="Ttulo3"/>
        <w:numPr>
          <w:ilvl w:val="2"/>
          <w:numId w:val="1"/>
        </w:numPr>
        <w:spacing w:before="120" w:after="120"/>
        <w:ind w:left="709" w:right="-376"/>
        <w:rPr>
          <w:rFonts w:ascii="Arial" w:hAnsi="Arial" w:cs="Arial"/>
        </w:rPr>
      </w:pPr>
      <w:bookmarkStart w:id="32" w:name="_Toc187233908"/>
      <w:r w:rsidRPr="008869FF">
        <w:rPr>
          <w:rFonts w:ascii="Arial" w:hAnsi="Arial" w:cs="Arial"/>
        </w:rPr>
        <w:lastRenderedPageBreak/>
        <w:t>Fundaciones prefabricadas</w:t>
      </w:r>
      <w:bookmarkEnd w:id="32"/>
    </w:p>
    <w:p w14:paraId="3A75CF4B" w14:textId="6FCD9E08" w:rsidR="00E04895" w:rsidRPr="000B53F9" w:rsidRDefault="006B023A" w:rsidP="000B53F9">
      <w:pPr>
        <w:ind w:left="0" w:right="-376"/>
        <w:rPr>
          <w:rFonts w:ascii="Arial" w:hAnsi="Arial" w:cs="Arial"/>
          <w:lang w:val="es-ES_tradnl"/>
        </w:rPr>
      </w:pPr>
      <w:r w:rsidRPr="000B53F9">
        <w:rPr>
          <w:rFonts w:ascii="Arial" w:hAnsi="Arial" w:cs="Arial"/>
          <w:lang w:val="es-ES_tradnl"/>
        </w:rPr>
        <w:t>Durante</w:t>
      </w:r>
      <w:r w:rsidR="00E04895" w:rsidRPr="000B53F9">
        <w:rPr>
          <w:rFonts w:ascii="Arial" w:hAnsi="Arial" w:cs="Arial"/>
          <w:lang w:val="es-ES_tradnl"/>
        </w:rPr>
        <w:t xml:space="preserve"> el montaje de </w:t>
      </w:r>
      <w:r w:rsidRPr="000B53F9">
        <w:rPr>
          <w:rFonts w:ascii="Arial" w:hAnsi="Arial" w:cs="Arial"/>
          <w:lang w:val="es-ES_tradnl"/>
        </w:rPr>
        <w:t>fundaciones prefabricadas</w:t>
      </w:r>
      <w:r w:rsidR="00E04895" w:rsidRPr="000B53F9">
        <w:rPr>
          <w:rFonts w:ascii="Arial" w:hAnsi="Arial" w:cs="Arial"/>
          <w:lang w:val="es-ES_tradnl"/>
        </w:rPr>
        <w:t xml:space="preserve"> se deberá respetar particularmente el siguiente método de construcción y montaje. </w:t>
      </w:r>
    </w:p>
    <w:p w14:paraId="3E348B3F" w14:textId="77777777" w:rsidR="00315126" w:rsidRPr="000B53F9" w:rsidRDefault="00315126" w:rsidP="000B53F9">
      <w:pPr>
        <w:ind w:left="0" w:right="-376"/>
        <w:rPr>
          <w:rFonts w:ascii="Arial" w:hAnsi="Arial" w:cs="Arial"/>
          <w:lang w:val="es-ES_tradnl"/>
        </w:rPr>
      </w:pPr>
    </w:p>
    <w:p w14:paraId="5A45C376" w14:textId="46084032" w:rsidR="005E3090" w:rsidRPr="000B53F9" w:rsidRDefault="005E3090" w:rsidP="000B53F9">
      <w:pPr>
        <w:pStyle w:val="Prrafodelista"/>
        <w:numPr>
          <w:ilvl w:val="0"/>
          <w:numId w:val="36"/>
        </w:numPr>
        <w:ind w:right="-376"/>
        <w:rPr>
          <w:rFonts w:ascii="Arial" w:hAnsi="Arial" w:cs="Arial"/>
        </w:rPr>
      </w:pPr>
      <w:r w:rsidRPr="000B53F9">
        <w:rPr>
          <w:rFonts w:ascii="Arial" w:hAnsi="Arial" w:cs="Arial"/>
        </w:rPr>
        <w:t>El acopio de los elementos se debe realizar siempre en lugares abiertos y espaciosos para permitir una buena maniobrabilidad de la carga y descarga de los elementos, este lugar debe ser lo más plano posible que permita la horizontalidad de los elementos, estos no van directamente al piso, sino que, deben ser apoyados en dos puntos sin que entre estos existan obstáculos.</w:t>
      </w:r>
    </w:p>
    <w:p w14:paraId="4593A9B0" w14:textId="42237FC8" w:rsidR="001F0476" w:rsidRPr="000B53F9" w:rsidRDefault="001F0476" w:rsidP="000B53F9">
      <w:pPr>
        <w:pStyle w:val="Prrafodelista"/>
        <w:numPr>
          <w:ilvl w:val="0"/>
          <w:numId w:val="36"/>
        </w:numPr>
        <w:ind w:right="-376"/>
        <w:rPr>
          <w:rFonts w:ascii="Arial" w:hAnsi="Arial" w:cs="Arial"/>
        </w:rPr>
      </w:pPr>
      <w:r w:rsidRPr="000B53F9">
        <w:rPr>
          <w:rFonts w:ascii="Arial" w:hAnsi="Arial" w:cs="Arial"/>
        </w:rPr>
        <w:t>Las obras deben estar limpias para permitir los desplazamientos de los equipos, maquinarias y de los elementos prefabricados.</w:t>
      </w:r>
    </w:p>
    <w:p w14:paraId="5A05C5FA" w14:textId="26C7BBD5" w:rsidR="005E3090" w:rsidRPr="000B53F9" w:rsidRDefault="005E3090" w:rsidP="000B53F9">
      <w:pPr>
        <w:pStyle w:val="Prrafodelista"/>
        <w:numPr>
          <w:ilvl w:val="0"/>
          <w:numId w:val="36"/>
        </w:numPr>
        <w:ind w:right="-376"/>
        <w:rPr>
          <w:rFonts w:ascii="Arial" w:hAnsi="Arial" w:cs="Arial"/>
        </w:rPr>
      </w:pPr>
      <w:r w:rsidRPr="000B53F9">
        <w:rPr>
          <w:rFonts w:ascii="Arial" w:hAnsi="Arial" w:cs="Arial"/>
        </w:rPr>
        <w:t>Si las piezas se transportan en posición vertical habrá que disponer de caballetes de madera o metálicos para su apoyo.</w:t>
      </w:r>
    </w:p>
    <w:p w14:paraId="79C3D9D0" w14:textId="77777777" w:rsidR="005E3090" w:rsidRPr="000B53F9" w:rsidRDefault="005E3090" w:rsidP="000B53F9">
      <w:pPr>
        <w:pStyle w:val="Prrafodelista"/>
        <w:numPr>
          <w:ilvl w:val="0"/>
          <w:numId w:val="36"/>
        </w:numPr>
        <w:ind w:right="-376"/>
        <w:rPr>
          <w:rFonts w:ascii="Arial" w:hAnsi="Arial" w:cs="Arial"/>
        </w:rPr>
      </w:pPr>
      <w:r w:rsidRPr="000B53F9">
        <w:rPr>
          <w:rFonts w:ascii="Arial" w:hAnsi="Arial" w:cs="Arial"/>
        </w:rPr>
        <w:t>Es conveniente proteger los puntos de apoyo con topes blandos, para que no se generen daños superficiales.</w:t>
      </w:r>
    </w:p>
    <w:p w14:paraId="70BDE03D" w14:textId="696C9FD6" w:rsidR="005E3090" w:rsidRPr="000B53F9" w:rsidRDefault="005E3090" w:rsidP="000B53F9">
      <w:pPr>
        <w:pStyle w:val="Prrafodelista"/>
        <w:numPr>
          <w:ilvl w:val="0"/>
          <w:numId w:val="36"/>
        </w:numPr>
        <w:ind w:right="-376"/>
        <w:rPr>
          <w:rFonts w:ascii="Arial" w:hAnsi="Arial" w:cs="Arial"/>
        </w:rPr>
      </w:pPr>
      <w:r w:rsidRPr="000B53F9">
        <w:rPr>
          <w:rFonts w:ascii="Arial" w:hAnsi="Arial" w:cs="Arial"/>
        </w:rPr>
        <w:t>En el caso de transportar elementos en posición horizontal, estos deben apoyarse directamente unos sobre otros, por lo que se debe intercalar cuartones, de madera que la superficie de apoyo no sea reducida y esté lo más horizontal posible.</w:t>
      </w:r>
    </w:p>
    <w:p w14:paraId="073CCC42" w14:textId="6F89F82D" w:rsidR="00C65994" w:rsidRPr="000B53F9" w:rsidRDefault="00C65994" w:rsidP="000B53F9">
      <w:pPr>
        <w:pStyle w:val="Prrafodelista"/>
        <w:numPr>
          <w:ilvl w:val="0"/>
          <w:numId w:val="36"/>
        </w:numPr>
        <w:ind w:right="-376"/>
        <w:rPr>
          <w:rFonts w:ascii="Arial" w:hAnsi="Arial" w:cs="Arial"/>
        </w:rPr>
      </w:pPr>
      <w:r w:rsidRPr="000B53F9">
        <w:rPr>
          <w:rFonts w:ascii="Arial" w:hAnsi="Arial" w:cs="Arial"/>
        </w:rPr>
        <w:t xml:space="preserve">Las excavaciones que recibirán las fundaciones prefabricadas, deberán excavarse controladamente a modo de no producirse sobre excavaciones que requieran un tratamiento de reparación como lo indica esta especificación. </w:t>
      </w:r>
    </w:p>
    <w:p w14:paraId="26665AB6" w14:textId="5A4A09E2" w:rsidR="00414B04" w:rsidRPr="000B53F9" w:rsidRDefault="00414B04" w:rsidP="000B53F9">
      <w:pPr>
        <w:pStyle w:val="Prrafodelista"/>
        <w:numPr>
          <w:ilvl w:val="0"/>
          <w:numId w:val="36"/>
        </w:numPr>
        <w:ind w:right="-376"/>
        <w:rPr>
          <w:rFonts w:ascii="Arial" w:hAnsi="Arial" w:cs="Arial"/>
        </w:rPr>
      </w:pPr>
      <w:r w:rsidRPr="000B53F9">
        <w:rPr>
          <w:rFonts w:ascii="Arial" w:hAnsi="Arial" w:cs="Arial"/>
        </w:rPr>
        <w:t>Las cuadrillas de montaje deben estar compuestas por operarios especializados con los elementos de seguridad necesarios para desarrollar un trabajo de maniobras complejas.</w:t>
      </w:r>
    </w:p>
    <w:p w14:paraId="6569FAD7" w14:textId="1B02C014" w:rsidR="00414B04" w:rsidRPr="000B53F9" w:rsidRDefault="00414B04" w:rsidP="000B53F9">
      <w:pPr>
        <w:pStyle w:val="Prrafodelista"/>
        <w:numPr>
          <w:ilvl w:val="0"/>
          <w:numId w:val="36"/>
        </w:numPr>
        <w:ind w:right="-376"/>
        <w:rPr>
          <w:rFonts w:ascii="Arial" w:hAnsi="Arial" w:cs="Arial"/>
        </w:rPr>
      </w:pPr>
      <w:r w:rsidRPr="000B53F9">
        <w:rPr>
          <w:rFonts w:ascii="Arial" w:hAnsi="Arial" w:cs="Arial"/>
        </w:rPr>
        <w:t xml:space="preserve">La grúa tener un mínimo de dos velocidades de trabajo, debido a diferencia de pesos. La totalidad de movimientos que posea una maquina se </w:t>
      </w:r>
      <w:r w:rsidR="008E1A05" w:rsidRPr="000B53F9">
        <w:rPr>
          <w:rFonts w:ascii="Arial" w:hAnsi="Arial" w:cs="Arial"/>
        </w:rPr>
        <w:t>deberá realizar</w:t>
      </w:r>
      <w:r w:rsidRPr="000B53F9">
        <w:rPr>
          <w:rFonts w:ascii="Arial" w:hAnsi="Arial" w:cs="Arial"/>
        </w:rPr>
        <w:t xml:space="preserve"> mediante tracción hidráulica, con el fin de lograr movimientos de alta precisión (ser capaz de colocar elementos en puntos exactos sin golpes).</w:t>
      </w:r>
    </w:p>
    <w:p w14:paraId="538F6EB2" w14:textId="7C8A5DC5" w:rsidR="00C65994" w:rsidRPr="000B53F9" w:rsidRDefault="00C65994" w:rsidP="000B53F9">
      <w:pPr>
        <w:pStyle w:val="Prrafodelista"/>
        <w:numPr>
          <w:ilvl w:val="0"/>
          <w:numId w:val="36"/>
        </w:numPr>
        <w:ind w:right="-376"/>
        <w:rPr>
          <w:rFonts w:ascii="Arial" w:hAnsi="Arial" w:cs="Arial"/>
        </w:rPr>
      </w:pPr>
      <w:r w:rsidRPr="000B53F9">
        <w:rPr>
          <w:rFonts w:ascii="Arial" w:hAnsi="Arial" w:cs="Arial"/>
        </w:rPr>
        <w:t>En lo posible, para el izaje de las estructuras deberán considerarse los elementos dispuestos en la fundación para este fin, pero en caso de ser necesario, el montador podrá considerar puntos de fijación adicionales, previa autorización de la ITO</w:t>
      </w:r>
      <w:r w:rsidR="00315126" w:rsidRPr="000B53F9">
        <w:rPr>
          <w:rFonts w:ascii="Arial" w:hAnsi="Arial" w:cs="Arial"/>
        </w:rPr>
        <w:t>, evitando generar esfuerzos dañinos sobre las fundaciones.</w:t>
      </w:r>
    </w:p>
    <w:p w14:paraId="6E5678A7" w14:textId="3C73D4FE" w:rsidR="005E3090" w:rsidRPr="000B53F9" w:rsidRDefault="005E3090" w:rsidP="000B53F9">
      <w:pPr>
        <w:pStyle w:val="Prrafodelista"/>
        <w:numPr>
          <w:ilvl w:val="0"/>
          <w:numId w:val="36"/>
        </w:numPr>
        <w:ind w:right="-376"/>
        <w:rPr>
          <w:rFonts w:ascii="Arial" w:hAnsi="Arial" w:cs="Arial"/>
        </w:rPr>
      </w:pPr>
      <w:r w:rsidRPr="000B53F9">
        <w:rPr>
          <w:rFonts w:ascii="Arial" w:hAnsi="Arial" w:cs="Arial"/>
        </w:rPr>
        <w:lastRenderedPageBreak/>
        <w:t xml:space="preserve">El montaje deberá cumplir con los procedimientos aprobados por Mandante y el Contratista deberá presentar un AST (Análisis del trabajo seguro) a la ITO para su aprobación previo a iniciar la faena. </w:t>
      </w:r>
    </w:p>
    <w:p w14:paraId="57230421" w14:textId="77777777" w:rsidR="00322198" w:rsidRPr="008869FF" w:rsidRDefault="00322198" w:rsidP="008869FF">
      <w:pPr>
        <w:pStyle w:val="Ttulo3"/>
        <w:numPr>
          <w:ilvl w:val="2"/>
          <w:numId w:val="1"/>
        </w:numPr>
        <w:spacing w:before="120" w:after="120"/>
        <w:ind w:left="709" w:right="-376"/>
        <w:rPr>
          <w:rFonts w:ascii="Arial" w:hAnsi="Arial" w:cs="Arial"/>
          <w:lang w:val="es-ES_tradnl"/>
        </w:rPr>
      </w:pPr>
      <w:bookmarkStart w:id="33" w:name="_Toc187233909"/>
      <w:r w:rsidRPr="008869FF">
        <w:rPr>
          <w:rFonts w:ascii="Arial" w:hAnsi="Arial" w:cs="Arial"/>
          <w:lang w:val="es-ES_tradnl"/>
        </w:rPr>
        <w:t>Tolerancias en fundaciones</w:t>
      </w:r>
      <w:bookmarkEnd w:id="31"/>
      <w:bookmarkEnd w:id="33"/>
    </w:p>
    <w:p w14:paraId="756259F9" w14:textId="0BED78AE" w:rsidR="00322198" w:rsidRPr="008869FF" w:rsidRDefault="002D5FDB" w:rsidP="000B53F9">
      <w:pPr>
        <w:ind w:left="0" w:right="-376"/>
        <w:rPr>
          <w:rFonts w:ascii="Arial" w:hAnsi="Arial" w:cs="Arial"/>
          <w:lang w:val="es-ES_tradnl"/>
        </w:rPr>
      </w:pPr>
      <w:r w:rsidRPr="008869FF">
        <w:rPr>
          <w:rFonts w:ascii="Arial" w:hAnsi="Arial" w:cs="Arial"/>
          <w:lang w:val="es-ES_tradnl"/>
        </w:rPr>
        <w:t>El contratista</w:t>
      </w:r>
      <w:r w:rsidR="00322198" w:rsidRPr="008869FF">
        <w:rPr>
          <w:rFonts w:ascii="Arial" w:hAnsi="Arial" w:cs="Arial"/>
          <w:lang w:val="es-ES_tradnl"/>
        </w:rPr>
        <w:t xml:space="preserve"> deberá cumplir con las tolerancias de construcción señaladas en este numeral, con respecto a la ubicación y ejecución de fundaciones para las estructuras </w:t>
      </w:r>
      <w:r w:rsidR="00210F01" w:rsidRPr="008869FF">
        <w:rPr>
          <w:rFonts w:ascii="Arial" w:hAnsi="Arial" w:cs="Arial"/>
          <w:lang w:val="es-ES_tradnl"/>
        </w:rPr>
        <w:t>de los equipos correspondiente a la ampliación en la</w:t>
      </w:r>
      <w:r w:rsidR="00322198" w:rsidRPr="008869FF">
        <w:rPr>
          <w:rFonts w:ascii="Arial" w:hAnsi="Arial" w:cs="Arial"/>
          <w:lang w:val="es-ES_tradnl"/>
        </w:rPr>
        <w:t xml:space="preserve"> subestaci</w:t>
      </w:r>
      <w:r w:rsidR="00210F01" w:rsidRPr="008869FF">
        <w:rPr>
          <w:rFonts w:ascii="Arial" w:hAnsi="Arial" w:cs="Arial"/>
          <w:lang w:val="es-ES_tradnl"/>
        </w:rPr>
        <w:t>ó</w:t>
      </w:r>
      <w:r w:rsidR="00322198" w:rsidRPr="008869FF">
        <w:rPr>
          <w:rFonts w:ascii="Arial" w:hAnsi="Arial" w:cs="Arial"/>
          <w:lang w:val="es-ES_tradnl"/>
        </w:rPr>
        <w:t>n, salvo los casos en que los planos correspondientes se indique otra cosa (para los efectos de tolerancias se define como eje teórico a aquel eje materializado en terreno):</w:t>
      </w:r>
    </w:p>
    <w:p w14:paraId="5922AC8D" w14:textId="77777777" w:rsidR="00322198" w:rsidRPr="008869FF" w:rsidRDefault="00322198" w:rsidP="008869FF">
      <w:pPr>
        <w:pStyle w:val="Prrafodelista"/>
        <w:numPr>
          <w:ilvl w:val="0"/>
          <w:numId w:val="24"/>
        </w:numPr>
        <w:spacing w:before="120" w:after="120" w:line="240" w:lineRule="auto"/>
        <w:ind w:right="-376"/>
        <w:rPr>
          <w:rFonts w:ascii="Arial" w:hAnsi="Arial" w:cs="Arial"/>
        </w:rPr>
      </w:pPr>
      <w:r w:rsidRPr="008869FF">
        <w:rPr>
          <w:rFonts w:ascii="Arial" w:hAnsi="Arial" w:cs="Arial"/>
        </w:rPr>
        <w:t>Ubicación en planta de la intersección de los ejes teóricos de la estructura con respecto a los ejes de la subestación: ± 1 cm.</w:t>
      </w:r>
    </w:p>
    <w:p w14:paraId="22428A3F" w14:textId="77777777" w:rsidR="00322198" w:rsidRPr="008869FF" w:rsidRDefault="00322198" w:rsidP="008869FF">
      <w:pPr>
        <w:pStyle w:val="Prrafodelista"/>
        <w:numPr>
          <w:ilvl w:val="0"/>
          <w:numId w:val="24"/>
        </w:numPr>
        <w:spacing w:before="120" w:after="120" w:line="240" w:lineRule="auto"/>
        <w:ind w:right="-376"/>
        <w:rPr>
          <w:rFonts w:ascii="Arial" w:hAnsi="Arial" w:cs="Arial"/>
        </w:rPr>
      </w:pPr>
      <w:r w:rsidRPr="008869FF">
        <w:rPr>
          <w:rFonts w:ascii="Arial" w:hAnsi="Arial" w:cs="Arial"/>
        </w:rPr>
        <w:t>Giro de los ejes teóricos de la estructura con respecto a los ejes de la subestación: ± 25 minutos de grado centesimal.</w:t>
      </w:r>
    </w:p>
    <w:p w14:paraId="6DBE5160" w14:textId="77777777" w:rsidR="00322198" w:rsidRPr="008869FF" w:rsidRDefault="00322198" w:rsidP="008869FF">
      <w:pPr>
        <w:pStyle w:val="Prrafodelista"/>
        <w:numPr>
          <w:ilvl w:val="0"/>
          <w:numId w:val="24"/>
        </w:numPr>
        <w:spacing w:before="120" w:after="120" w:line="240" w:lineRule="auto"/>
        <w:ind w:right="-376"/>
        <w:rPr>
          <w:rFonts w:ascii="Arial" w:hAnsi="Arial" w:cs="Arial"/>
        </w:rPr>
      </w:pPr>
      <w:r w:rsidRPr="008869FF">
        <w:rPr>
          <w:rFonts w:ascii="Arial" w:hAnsi="Arial" w:cs="Arial"/>
        </w:rPr>
        <w:t>Ubicación en planta de la intersección de los ejes teóricos de cada macizo independiente de fundación con respecto a los ejes de la subestación: ± 1 cm.</w:t>
      </w:r>
    </w:p>
    <w:p w14:paraId="3944BC72" w14:textId="77777777" w:rsidR="00322198" w:rsidRPr="008869FF" w:rsidRDefault="00322198" w:rsidP="008869FF">
      <w:pPr>
        <w:pStyle w:val="Prrafodelista"/>
        <w:numPr>
          <w:ilvl w:val="0"/>
          <w:numId w:val="24"/>
        </w:numPr>
        <w:spacing w:before="120" w:after="120" w:line="240" w:lineRule="auto"/>
        <w:ind w:right="-376"/>
        <w:rPr>
          <w:rFonts w:ascii="Arial" w:hAnsi="Arial" w:cs="Arial"/>
        </w:rPr>
      </w:pPr>
      <w:r w:rsidRPr="008869FF">
        <w:rPr>
          <w:rFonts w:ascii="Arial" w:hAnsi="Arial" w:cs="Arial"/>
        </w:rPr>
        <w:t>Giro de los ejes teóricos de cada macizo independiente de fundación con respecto a los ejes de la subestación: ± 25 minutos de grado centesimal.</w:t>
      </w:r>
    </w:p>
    <w:p w14:paraId="1CFE42E6" w14:textId="77777777" w:rsidR="00322198" w:rsidRPr="008869FF" w:rsidRDefault="00322198" w:rsidP="008869FF">
      <w:pPr>
        <w:pStyle w:val="Prrafodelista"/>
        <w:numPr>
          <w:ilvl w:val="0"/>
          <w:numId w:val="24"/>
        </w:numPr>
        <w:spacing w:before="120" w:after="120" w:line="240" w:lineRule="auto"/>
        <w:ind w:right="-376"/>
        <w:rPr>
          <w:rFonts w:ascii="Arial" w:hAnsi="Arial" w:cs="Arial"/>
        </w:rPr>
      </w:pPr>
      <w:r w:rsidRPr="008869FF">
        <w:rPr>
          <w:rFonts w:ascii="Arial" w:hAnsi="Arial" w:cs="Arial"/>
        </w:rPr>
        <w:t>Ubicación en planta de la intersección de los ejes reales de cada macizo de fundación respecto a sus ejes teóricos: ± 1 cm; siendo los ejes reales aquellos que unen los puntos medios de los lados opuestos del macizo.</w:t>
      </w:r>
    </w:p>
    <w:p w14:paraId="61593118" w14:textId="77777777" w:rsidR="00322198" w:rsidRPr="008869FF" w:rsidRDefault="00322198" w:rsidP="008869FF">
      <w:pPr>
        <w:pStyle w:val="Prrafodelista"/>
        <w:numPr>
          <w:ilvl w:val="0"/>
          <w:numId w:val="24"/>
        </w:numPr>
        <w:spacing w:before="120" w:after="120" w:line="240" w:lineRule="auto"/>
        <w:ind w:right="-376"/>
        <w:rPr>
          <w:rFonts w:ascii="Arial" w:hAnsi="Arial" w:cs="Arial"/>
        </w:rPr>
      </w:pPr>
      <w:r w:rsidRPr="008869FF">
        <w:rPr>
          <w:rFonts w:ascii="Arial" w:hAnsi="Arial" w:cs="Arial"/>
        </w:rPr>
        <w:t xml:space="preserve">Giro de los ejes reales de cada macizo de fundación con respecto a sus ejes teóricos: ± 2 grados centesimales.  </w:t>
      </w:r>
    </w:p>
    <w:p w14:paraId="35BD40C2" w14:textId="77777777" w:rsidR="00322198" w:rsidRPr="008869FF" w:rsidRDefault="00322198" w:rsidP="008869FF">
      <w:pPr>
        <w:pStyle w:val="Prrafodelista"/>
        <w:numPr>
          <w:ilvl w:val="0"/>
          <w:numId w:val="24"/>
        </w:numPr>
        <w:spacing w:before="120" w:after="120" w:line="240" w:lineRule="auto"/>
        <w:ind w:right="-376"/>
        <w:rPr>
          <w:rFonts w:ascii="Arial" w:hAnsi="Arial" w:cs="Arial"/>
        </w:rPr>
      </w:pPr>
      <w:r w:rsidRPr="008869FF">
        <w:rPr>
          <w:rFonts w:ascii="Arial" w:hAnsi="Arial" w:cs="Arial"/>
        </w:rPr>
        <w:t xml:space="preserve">Desnivel entre dos placas de anclaje cualesquiera de una misma estructura: 3 mm.  </w:t>
      </w:r>
    </w:p>
    <w:p w14:paraId="386A208D" w14:textId="77777777" w:rsidR="00322198" w:rsidRPr="008869FF" w:rsidRDefault="00322198" w:rsidP="008869FF">
      <w:pPr>
        <w:pStyle w:val="Prrafodelista"/>
        <w:numPr>
          <w:ilvl w:val="0"/>
          <w:numId w:val="24"/>
        </w:numPr>
        <w:spacing w:before="120" w:after="120" w:line="240" w:lineRule="auto"/>
        <w:ind w:right="-376"/>
        <w:rPr>
          <w:rFonts w:ascii="Arial" w:hAnsi="Arial" w:cs="Arial"/>
        </w:rPr>
      </w:pPr>
      <w:r w:rsidRPr="008869FF">
        <w:rPr>
          <w:rFonts w:ascii="Arial" w:hAnsi="Arial" w:cs="Arial"/>
        </w:rPr>
        <w:t xml:space="preserve">Ubicación de la intersección de los ejes teóricos de cada pilar respecto a los ejes teóricos de la estructura: L/1000, pero no mayor que 0,5 cm, siendo L la distancia indicada en los planos entre dichos ejes.  </w:t>
      </w:r>
    </w:p>
    <w:p w14:paraId="5A6FA567" w14:textId="77777777" w:rsidR="00322198" w:rsidRPr="008869FF" w:rsidRDefault="00322198" w:rsidP="008869FF">
      <w:pPr>
        <w:pStyle w:val="Prrafodelista"/>
        <w:numPr>
          <w:ilvl w:val="0"/>
          <w:numId w:val="24"/>
        </w:numPr>
        <w:spacing w:before="120" w:after="120" w:line="240" w:lineRule="auto"/>
        <w:ind w:right="-376"/>
        <w:rPr>
          <w:rFonts w:ascii="Arial" w:hAnsi="Arial" w:cs="Arial"/>
        </w:rPr>
      </w:pPr>
      <w:r w:rsidRPr="008869FF">
        <w:rPr>
          <w:rFonts w:ascii="Arial" w:hAnsi="Arial" w:cs="Arial"/>
        </w:rPr>
        <w:t xml:space="preserve">Giro de los ejes teóricos de cada pilar con respecto a los ejes teóricos de la estructura: ± 25 minutos de grado centesimal.  </w:t>
      </w:r>
    </w:p>
    <w:p w14:paraId="082934A4" w14:textId="77777777" w:rsidR="00322198" w:rsidRPr="008869FF" w:rsidRDefault="00322198" w:rsidP="008869FF">
      <w:pPr>
        <w:pStyle w:val="Prrafodelista"/>
        <w:numPr>
          <w:ilvl w:val="0"/>
          <w:numId w:val="24"/>
        </w:numPr>
        <w:spacing w:before="120" w:after="120" w:line="240" w:lineRule="auto"/>
        <w:ind w:right="-376"/>
        <w:rPr>
          <w:rFonts w:ascii="Arial" w:hAnsi="Arial" w:cs="Arial"/>
        </w:rPr>
      </w:pPr>
      <w:r w:rsidRPr="008869FF">
        <w:rPr>
          <w:rFonts w:ascii="Arial" w:hAnsi="Arial" w:cs="Arial"/>
        </w:rPr>
        <w:t xml:space="preserve">Ubicación de cada perno de anclaje respecto al eje teórico del pilar correspondiente: la que resulte mayor entre 1 mm y L/1000 con un máximo de 3 mm, siendo L la distancia indicada en los planos entre dicho perno de anclaje y el eje del pilar. Además, una vez obtenidas estas tolerancias para cada perno de un mismo grupo se deberán comparar entre sí y verificar que la diferencia entre ellas no sea superior a 2 mm. Se define como grupo de pernos de anclaje a todos los pernos anclados a una misma placa base.  </w:t>
      </w:r>
    </w:p>
    <w:p w14:paraId="2FD53159" w14:textId="77777777" w:rsidR="00322198" w:rsidRPr="008869FF" w:rsidRDefault="00322198" w:rsidP="008869FF">
      <w:pPr>
        <w:pStyle w:val="Prrafodelista"/>
        <w:numPr>
          <w:ilvl w:val="0"/>
          <w:numId w:val="24"/>
        </w:numPr>
        <w:spacing w:before="120" w:after="120" w:line="240" w:lineRule="auto"/>
        <w:ind w:right="-376"/>
        <w:rPr>
          <w:rFonts w:ascii="Arial" w:hAnsi="Arial" w:cs="Arial"/>
        </w:rPr>
      </w:pPr>
      <w:r w:rsidRPr="008869FF">
        <w:rPr>
          <w:rFonts w:ascii="Arial" w:hAnsi="Arial" w:cs="Arial"/>
        </w:rPr>
        <w:t xml:space="preserve">Distancia entre pernos de anclaje cualesquiera de un mismo grupo: 1 mm.  </w:t>
      </w:r>
    </w:p>
    <w:p w14:paraId="20D2FEE6" w14:textId="77777777" w:rsidR="00322198" w:rsidRPr="008869FF" w:rsidRDefault="00322198" w:rsidP="008869FF">
      <w:pPr>
        <w:pStyle w:val="Prrafodelista"/>
        <w:numPr>
          <w:ilvl w:val="0"/>
          <w:numId w:val="24"/>
        </w:numPr>
        <w:spacing w:before="120" w:after="120" w:line="240" w:lineRule="auto"/>
        <w:ind w:right="-376"/>
        <w:rPr>
          <w:rFonts w:ascii="Arial" w:hAnsi="Arial" w:cs="Arial"/>
        </w:rPr>
      </w:pPr>
      <w:r w:rsidRPr="008869FF">
        <w:rPr>
          <w:rFonts w:ascii="Arial" w:hAnsi="Arial" w:cs="Arial"/>
        </w:rPr>
        <w:t>Proyección del perno de anclaje: ± 1 cm.</w:t>
      </w:r>
    </w:p>
    <w:p w14:paraId="59896FAE" w14:textId="77777777" w:rsidR="00322198" w:rsidRPr="008869FF" w:rsidRDefault="00322198" w:rsidP="008869FF">
      <w:pPr>
        <w:pStyle w:val="Prrafodelista"/>
        <w:numPr>
          <w:ilvl w:val="0"/>
          <w:numId w:val="24"/>
        </w:numPr>
        <w:spacing w:before="120" w:after="120" w:line="240" w:lineRule="auto"/>
        <w:ind w:right="-376"/>
        <w:rPr>
          <w:rFonts w:ascii="Arial" w:hAnsi="Arial" w:cs="Arial"/>
        </w:rPr>
      </w:pPr>
      <w:r w:rsidRPr="008869FF">
        <w:rPr>
          <w:rFonts w:ascii="Arial" w:hAnsi="Arial" w:cs="Arial"/>
        </w:rPr>
        <w:t xml:space="preserve">Verticalidad del perno de anclaje: 0,5 grados centesimales.  </w:t>
      </w:r>
    </w:p>
    <w:p w14:paraId="088E53E9" w14:textId="77777777" w:rsidR="00322198" w:rsidRPr="008869FF" w:rsidRDefault="00322198" w:rsidP="008869FF">
      <w:pPr>
        <w:pStyle w:val="Prrafodelista"/>
        <w:numPr>
          <w:ilvl w:val="0"/>
          <w:numId w:val="24"/>
        </w:numPr>
        <w:spacing w:before="120" w:after="120" w:line="240" w:lineRule="auto"/>
        <w:ind w:right="-376"/>
        <w:rPr>
          <w:rFonts w:ascii="Arial" w:hAnsi="Arial" w:cs="Arial"/>
        </w:rPr>
      </w:pPr>
      <w:r w:rsidRPr="008869FF">
        <w:rPr>
          <w:rFonts w:ascii="Arial" w:hAnsi="Arial" w:cs="Arial"/>
        </w:rPr>
        <w:lastRenderedPageBreak/>
        <w:t xml:space="preserve">Tolerancia entre grupos de pernos de anclaje: Para cada grupo de pernos, el Inspector </w:t>
      </w:r>
      <w:proofErr w:type="gramStart"/>
      <w:r w:rsidRPr="008869FF">
        <w:rPr>
          <w:rFonts w:ascii="Arial" w:hAnsi="Arial" w:cs="Arial"/>
        </w:rPr>
        <w:t>Jefe</w:t>
      </w:r>
      <w:proofErr w:type="gramEnd"/>
      <w:r w:rsidRPr="008869FF">
        <w:rPr>
          <w:rFonts w:ascii="Arial" w:hAnsi="Arial" w:cs="Arial"/>
        </w:rPr>
        <w:t xml:space="preserve"> definirá un perno de anclaje de referencia y estos deberán cumplir con lo siguiente:</w:t>
      </w:r>
    </w:p>
    <w:p w14:paraId="5735C21F" w14:textId="77777777" w:rsidR="00322198" w:rsidRPr="008869FF" w:rsidRDefault="00322198" w:rsidP="008869FF">
      <w:pPr>
        <w:pStyle w:val="Prrafodelista"/>
        <w:numPr>
          <w:ilvl w:val="0"/>
          <w:numId w:val="24"/>
        </w:numPr>
        <w:spacing w:before="120" w:after="120" w:line="240" w:lineRule="auto"/>
        <w:ind w:right="-376"/>
        <w:rPr>
          <w:rFonts w:ascii="Arial" w:hAnsi="Arial" w:cs="Arial"/>
        </w:rPr>
      </w:pPr>
      <w:r w:rsidRPr="008869FF">
        <w:rPr>
          <w:rFonts w:ascii="Arial" w:hAnsi="Arial" w:cs="Arial"/>
        </w:rPr>
        <w:t>Si la distancia L entre pernos de anclaje de referencia de un mismo pilar es igual o menor a 1,0 m, ésta no deberá diferir en más de 1,0 mm de la que se obtiene de los planos.</w:t>
      </w:r>
    </w:p>
    <w:p w14:paraId="44650D1B" w14:textId="77777777" w:rsidR="00322198" w:rsidRPr="008869FF" w:rsidRDefault="00322198" w:rsidP="008869FF">
      <w:pPr>
        <w:pStyle w:val="Prrafodelista"/>
        <w:numPr>
          <w:ilvl w:val="0"/>
          <w:numId w:val="24"/>
        </w:numPr>
        <w:spacing w:before="120" w:after="120" w:line="240" w:lineRule="auto"/>
        <w:ind w:right="-376"/>
        <w:rPr>
          <w:rFonts w:ascii="Arial" w:hAnsi="Arial" w:cs="Arial"/>
        </w:rPr>
      </w:pPr>
      <w:r w:rsidRPr="008869FF">
        <w:rPr>
          <w:rFonts w:ascii="Arial" w:hAnsi="Arial" w:cs="Arial"/>
        </w:rPr>
        <w:t>Si la distancia L entre pernos de anclaje de referencia de un mismo pilar es mayor de 1,0 m, ésta no deberá diferir de la obtenida de los planos en más de L/1000 con un máximo de 6 mm.</w:t>
      </w:r>
    </w:p>
    <w:p w14:paraId="73B4A996" w14:textId="04504BB1" w:rsidR="00322198" w:rsidRPr="008869FF" w:rsidRDefault="00322198" w:rsidP="000B53F9">
      <w:pPr>
        <w:ind w:left="0" w:right="-376"/>
        <w:rPr>
          <w:rFonts w:ascii="Arial" w:hAnsi="Arial" w:cs="Arial"/>
          <w:lang w:val="es-ES_tradnl"/>
        </w:rPr>
      </w:pPr>
      <w:r w:rsidRPr="008869FF">
        <w:rPr>
          <w:rFonts w:ascii="Arial" w:hAnsi="Arial" w:cs="Arial"/>
          <w:lang w:val="es-ES_tradnl"/>
        </w:rPr>
        <w:t xml:space="preserve">El nivel superior de las fundaciones deberá quedar al menos 0,20 m sobre el nivel de acabado de grava considerada para el sistema de puesta a tierra. Antes de proceder a hormigonar cualquier fundación </w:t>
      </w:r>
      <w:r w:rsidR="002D5FDB" w:rsidRPr="008869FF">
        <w:rPr>
          <w:rFonts w:ascii="Arial" w:hAnsi="Arial" w:cs="Arial"/>
          <w:lang w:val="es-ES_tradnl"/>
        </w:rPr>
        <w:t>el contratista</w:t>
      </w:r>
      <w:r w:rsidRPr="008869FF">
        <w:rPr>
          <w:rFonts w:ascii="Arial" w:hAnsi="Arial" w:cs="Arial"/>
          <w:lang w:val="es-ES_tradnl"/>
        </w:rPr>
        <w:t xml:space="preserve"> deberá obtener la aceptación del Inspector </w:t>
      </w:r>
      <w:proofErr w:type="gramStart"/>
      <w:r w:rsidRPr="008869FF">
        <w:rPr>
          <w:rFonts w:ascii="Arial" w:hAnsi="Arial" w:cs="Arial"/>
          <w:lang w:val="es-ES_tradnl"/>
        </w:rPr>
        <w:t>Jefe</w:t>
      </w:r>
      <w:proofErr w:type="gramEnd"/>
      <w:r w:rsidRPr="008869FF">
        <w:rPr>
          <w:rFonts w:ascii="Arial" w:hAnsi="Arial" w:cs="Arial"/>
          <w:lang w:val="es-ES_tradnl"/>
        </w:rPr>
        <w:t>. Esta aprobación no libera a</w:t>
      </w:r>
      <w:r w:rsidR="002D5FDB" w:rsidRPr="008869FF">
        <w:rPr>
          <w:rFonts w:ascii="Arial" w:hAnsi="Arial" w:cs="Arial"/>
          <w:lang w:val="es-ES_tradnl"/>
        </w:rPr>
        <w:t>l contratista</w:t>
      </w:r>
      <w:r w:rsidRPr="008869FF">
        <w:rPr>
          <w:rFonts w:ascii="Arial" w:hAnsi="Arial" w:cs="Arial"/>
          <w:lang w:val="es-ES_tradnl"/>
        </w:rPr>
        <w:t xml:space="preserve"> de la responsabilidad de cumplimiento de las tolerancias establecidas anteriormente, las que se controlarán una vez construida la fundación.</w:t>
      </w:r>
    </w:p>
    <w:p w14:paraId="74DAC518" w14:textId="77777777" w:rsidR="00322198" w:rsidRPr="008869FF" w:rsidRDefault="00322198" w:rsidP="008869FF">
      <w:pPr>
        <w:pStyle w:val="Ttulo3"/>
        <w:numPr>
          <w:ilvl w:val="2"/>
          <w:numId w:val="1"/>
        </w:numPr>
        <w:spacing w:before="120" w:after="120"/>
        <w:ind w:left="709" w:right="-376"/>
        <w:rPr>
          <w:rFonts w:ascii="Arial" w:hAnsi="Arial" w:cs="Arial"/>
          <w:lang w:val="es-ES_tradnl"/>
        </w:rPr>
      </w:pPr>
      <w:bookmarkStart w:id="34" w:name="_Toc23761702"/>
      <w:bookmarkStart w:id="35" w:name="_Toc187233910"/>
      <w:r w:rsidRPr="008869FF">
        <w:rPr>
          <w:rFonts w:ascii="Arial" w:hAnsi="Arial" w:cs="Arial"/>
          <w:lang w:val="es-ES_tradnl"/>
        </w:rPr>
        <w:t>Hormigones</w:t>
      </w:r>
      <w:bookmarkEnd w:id="34"/>
      <w:bookmarkEnd w:id="35"/>
    </w:p>
    <w:p w14:paraId="07C80F40" w14:textId="77777777" w:rsidR="00322198" w:rsidRPr="001A7CA9" w:rsidRDefault="00322198" w:rsidP="008869FF">
      <w:pPr>
        <w:pStyle w:val="Ttulo4"/>
        <w:numPr>
          <w:ilvl w:val="3"/>
          <w:numId w:val="1"/>
        </w:numPr>
        <w:spacing w:before="120" w:after="120"/>
        <w:ind w:right="-376"/>
        <w:rPr>
          <w:rFonts w:cs="Arial"/>
          <w:b/>
          <w:bCs/>
          <w:lang w:val="es-ES_tradnl"/>
        </w:rPr>
      </w:pPr>
      <w:r w:rsidRPr="001A7CA9">
        <w:rPr>
          <w:rFonts w:cs="Arial"/>
          <w:b/>
          <w:bCs/>
          <w:lang w:val="es-ES_tradnl"/>
        </w:rPr>
        <w:t>Generalidades</w:t>
      </w:r>
    </w:p>
    <w:p w14:paraId="20BC9B34" w14:textId="3ED07577" w:rsidR="00315126" w:rsidRPr="008869FF" w:rsidRDefault="00322198" w:rsidP="000B53F9">
      <w:pPr>
        <w:ind w:left="0" w:right="-376"/>
        <w:rPr>
          <w:rFonts w:ascii="Arial" w:hAnsi="Arial" w:cs="Arial"/>
          <w:lang w:val="es-ES_tradnl"/>
        </w:rPr>
      </w:pPr>
      <w:r w:rsidRPr="008869FF">
        <w:rPr>
          <w:rFonts w:ascii="Arial" w:hAnsi="Arial" w:cs="Arial"/>
          <w:lang w:val="es-ES_tradnl"/>
        </w:rPr>
        <w:t>Para las fundaciones de hormigón armado pertenecientes</w:t>
      </w:r>
      <w:r w:rsidR="00C579BB" w:rsidRPr="008869FF">
        <w:rPr>
          <w:rFonts w:ascii="Arial" w:hAnsi="Arial" w:cs="Arial"/>
          <w:lang w:val="es-ES_tradnl"/>
        </w:rPr>
        <w:t xml:space="preserve"> </w:t>
      </w:r>
      <w:r w:rsidRPr="008869FF">
        <w:rPr>
          <w:rFonts w:ascii="Arial" w:hAnsi="Arial" w:cs="Arial"/>
          <w:lang w:val="es-ES_tradnl"/>
        </w:rPr>
        <w:t>a la</w:t>
      </w:r>
      <w:r w:rsidR="00C579BB" w:rsidRPr="008869FF">
        <w:rPr>
          <w:rFonts w:ascii="Arial" w:hAnsi="Arial" w:cs="Arial"/>
          <w:lang w:val="es-ES_tradnl"/>
        </w:rPr>
        <w:t xml:space="preserve"> obra de</w:t>
      </w:r>
      <w:r w:rsidRPr="008869FF">
        <w:rPr>
          <w:rFonts w:ascii="Arial" w:hAnsi="Arial" w:cs="Arial"/>
          <w:lang w:val="es-ES_tradnl"/>
        </w:rPr>
        <w:t xml:space="preserve"> </w:t>
      </w:r>
      <w:r w:rsidR="00C579BB" w:rsidRPr="008869FF">
        <w:rPr>
          <w:rFonts w:ascii="Arial" w:hAnsi="Arial" w:cs="Arial"/>
          <w:lang w:val="es-ES_tradnl"/>
        </w:rPr>
        <w:t>ampliación de la s</w:t>
      </w:r>
      <w:r w:rsidRPr="008869FF">
        <w:rPr>
          <w:rFonts w:ascii="Arial" w:hAnsi="Arial" w:cs="Arial"/>
          <w:lang w:val="es-ES_tradnl"/>
        </w:rPr>
        <w:t>ubestación de alta tensión se considerarán aplicables la normativa indicada en su versión más reciente, salvo en lo que se</w:t>
      </w:r>
      <w:r w:rsidR="00A8300D" w:rsidRPr="008869FF">
        <w:rPr>
          <w:rFonts w:ascii="Arial" w:hAnsi="Arial" w:cs="Arial"/>
          <w:lang w:val="es-ES_tradnl"/>
        </w:rPr>
        <w:t xml:space="preserve"> ha</w:t>
      </w:r>
      <w:r w:rsidRPr="008869FF">
        <w:rPr>
          <w:rFonts w:ascii="Arial" w:hAnsi="Arial" w:cs="Arial"/>
          <w:lang w:val="es-ES_tradnl"/>
        </w:rPr>
        <w:t xml:space="preserve"> modificado por los planos del Contrato, las presentes especificaciones o las instrucciones escritas en terreno por la ITO.</w:t>
      </w:r>
    </w:p>
    <w:p w14:paraId="421C51F7" w14:textId="77777777" w:rsidR="00322198" w:rsidRPr="001A7CA9" w:rsidRDefault="00322198" w:rsidP="001A7CA9">
      <w:pPr>
        <w:pStyle w:val="Prrafodelista"/>
        <w:numPr>
          <w:ilvl w:val="0"/>
          <w:numId w:val="30"/>
        </w:numPr>
        <w:spacing w:before="120" w:after="120"/>
        <w:ind w:left="567" w:right="-376"/>
        <w:rPr>
          <w:rFonts w:ascii="Arial" w:hAnsi="Arial" w:cs="Arial"/>
          <w:u w:val="single"/>
        </w:rPr>
      </w:pPr>
      <w:r w:rsidRPr="001A7CA9">
        <w:rPr>
          <w:rFonts w:ascii="Arial" w:hAnsi="Arial" w:cs="Arial"/>
          <w:u w:val="single"/>
        </w:rPr>
        <w:t>Hormigón y morteros</w:t>
      </w:r>
    </w:p>
    <w:p w14:paraId="53814EEA" w14:textId="77777777" w:rsidR="00322198" w:rsidRPr="008869FF"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t xml:space="preserve">NCh170.Of 2016 </w:t>
      </w:r>
      <w:r w:rsidRPr="008869FF">
        <w:rPr>
          <w:rFonts w:ascii="Arial" w:hAnsi="Arial" w:cs="Arial"/>
          <w:lang w:val="es-CL"/>
        </w:rPr>
        <w:tab/>
        <w:t xml:space="preserve">Hormigón - Requisitos generales.   </w:t>
      </w:r>
    </w:p>
    <w:p w14:paraId="22BD4D36" w14:textId="77777777" w:rsidR="00322198" w:rsidRPr="008869FF"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t xml:space="preserve">NCh171.EOf 2008 </w:t>
      </w:r>
      <w:r w:rsidRPr="008869FF">
        <w:rPr>
          <w:rFonts w:ascii="Arial" w:hAnsi="Arial" w:cs="Arial"/>
          <w:lang w:val="es-CL"/>
        </w:rPr>
        <w:tab/>
        <w:t xml:space="preserve">Hormigón - Extracción de muestras del hormigón.  </w:t>
      </w:r>
    </w:p>
    <w:p w14:paraId="5347E12A" w14:textId="77777777" w:rsidR="00322198" w:rsidRPr="008869FF"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t xml:space="preserve">NCh181.Of 1965 </w:t>
      </w:r>
      <w:r w:rsidRPr="008869FF">
        <w:rPr>
          <w:rFonts w:ascii="Arial" w:hAnsi="Arial" w:cs="Arial"/>
          <w:lang w:val="es-CL"/>
        </w:rPr>
        <w:tab/>
        <w:t xml:space="preserve">Bloques huecos de hormigón de cemento.  </w:t>
      </w:r>
    </w:p>
    <w:p w14:paraId="0795EC37" w14:textId="77777777" w:rsidR="00322198" w:rsidRPr="008869FF"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t>NCh182.Of 2007</w:t>
      </w:r>
      <w:r w:rsidRPr="008869FF">
        <w:rPr>
          <w:rFonts w:ascii="Arial" w:hAnsi="Arial" w:cs="Arial"/>
          <w:lang w:val="es-CL"/>
        </w:rPr>
        <w:tab/>
        <w:t xml:space="preserve"> Ensayo de bloques de hormigón.   </w:t>
      </w:r>
    </w:p>
    <w:p w14:paraId="1D93B94C" w14:textId="77777777" w:rsidR="00322198" w:rsidRPr="008869FF"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t xml:space="preserve">NCh429.EOf 1957 </w:t>
      </w:r>
      <w:r w:rsidRPr="008869FF">
        <w:rPr>
          <w:rFonts w:ascii="Arial" w:hAnsi="Arial" w:cs="Arial"/>
          <w:lang w:val="es-CL"/>
        </w:rPr>
        <w:tab/>
        <w:t xml:space="preserve">Hormigón armado - I Parte.  </w:t>
      </w:r>
    </w:p>
    <w:p w14:paraId="47385EBE" w14:textId="77777777" w:rsidR="00322198" w:rsidRPr="008869FF"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t>NCh430.Of 2007</w:t>
      </w:r>
      <w:r w:rsidRPr="008869FF">
        <w:rPr>
          <w:rFonts w:ascii="Arial" w:hAnsi="Arial" w:cs="Arial"/>
          <w:lang w:val="es-CL"/>
        </w:rPr>
        <w:tab/>
        <w:t xml:space="preserve"> Hormigón armado – Requisitos de diseño y cálculo.</w:t>
      </w:r>
    </w:p>
    <w:p w14:paraId="58977976" w14:textId="77777777" w:rsidR="00322198" w:rsidRPr="008869FF"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t xml:space="preserve">NCh742.EOf 1970 </w:t>
      </w:r>
      <w:r w:rsidRPr="008869FF">
        <w:rPr>
          <w:rFonts w:ascii="Arial" w:hAnsi="Arial" w:cs="Arial"/>
          <w:lang w:val="es-CL"/>
        </w:rPr>
        <w:tab/>
        <w:t xml:space="preserve">Arquitectura y construcción - Coordinación modular en   bloques huecos </w:t>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t>de hormigón – Dimensiones.</w:t>
      </w:r>
      <w:r w:rsidRPr="008869FF">
        <w:rPr>
          <w:rFonts w:ascii="Arial" w:hAnsi="Arial" w:cs="Arial"/>
          <w:lang w:val="es-CL"/>
        </w:rPr>
        <w:tab/>
      </w:r>
    </w:p>
    <w:p w14:paraId="461B86EC" w14:textId="77777777" w:rsidR="00322198" w:rsidRPr="008869FF"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t>NCh1017.EOf 1975</w:t>
      </w:r>
      <w:r w:rsidRPr="008869FF">
        <w:rPr>
          <w:rFonts w:ascii="Arial" w:hAnsi="Arial" w:cs="Arial"/>
          <w:lang w:val="es-CL"/>
        </w:rPr>
        <w:tab/>
        <w:t xml:space="preserve"> Hormigón - Confección y curado en obra de probetas   para ensayos de </w:t>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t>compresión y tracción.</w:t>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p>
    <w:p w14:paraId="2913EA85" w14:textId="77777777" w:rsidR="00322198" w:rsidRPr="008869FF"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t xml:space="preserve">NCh1018.EOf 1977 </w:t>
      </w:r>
      <w:r w:rsidRPr="008869FF">
        <w:rPr>
          <w:rFonts w:ascii="Arial" w:hAnsi="Arial" w:cs="Arial"/>
          <w:lang w:val="es-CL"/>
        </w:rPr>
        <w:tab/>
        <w:t>Hormigón - Preparación de mezclas de prueba en laboratorio.</w:t>
      </w:r>
    </w:p>
    <w:p w14:paraId="7C18C189" w14:textId="77777777" w:rsidR="00322198" w:rsidRPr="008869FF"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t xml:space="preserve">NCh1019.EOf 2009 </w:t>
      </w:r>
      <w:r w:rsidRPr="008869FF">
        <w:rPr>
          <w:rFonts w:ascii="Arial" w:hAnsi="Arial" w:cs="Arial"/>
          <w:lang w:val="es-CL"/>
        </w:rPr>
        <w:tab/>
        <w:t xml:space="preserve">Construcción - Hormigón - Determinación de la docilidad -   Método del </w:t>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t>asentamiento del cono de Abrams.</w:t>
      </w:r>
      <w:r w:rsidRPr="008869FF">
        <w:rPr>
          <w:rFonts w:ascii="Arial" w:hAnsi="Arial" w:cs="Arial"/>
          <w:lang w:val="es-CL"/>
        </w:rPr>
        <w:tab/>
      </w:r>
    </w:p>
    <w:p w14:paraId="5CC5A113" w14:textId="77777777" w:rsidR="00322198" w:rsidRPr="008869FF"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t xml:space="preserve">NCh1037.Of 1977 </w:t>
      </w:r>
      <w:r w:rsidRPr="008869FF">
        <w:rPr>
          <w:rFonts w:ascii="Arial" w:hAnsi="Arial" w:cs="Arial"/>
          <w:lang w:val="es-CL"/>
        </w:rPr>
        <w:tab/>
        <w:t>Hormigón - Ensayo de compresión de probetas cúbicas y   cilíndricas.</w:t>
      </w:r>
    </w:p>
    <w:p w14:paraId="24C13CEE" w14:textId="77777777" w:rsidR="00322198" w:rsidRPr="008869FF"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t>NCh1038.Of 1977</w:t>
      </w:r>
      <w:r w:rsidRPr="008869FF">
        <w:rPr>
          <w:rFonts w:ascii="Arial" w:hAnsi="Arial" w:cs="Arial"/>
          <w:lang w:val="es-CL"/>
        </w:rPr>
        <w:tab/>
        <w:t xml:space="preserve"> Hormigón - Ensayo de tracción por flexión.</w:t>
      </w:r>
    </w:p>
    <w:p w14:paraId="244B46F0" w14:textId="77777777" w:rsidR="00322198" w:rsidRPr="008869FF"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t xml:space="preserve">NCh1170.Of 2012 </w:t>
      </w:r>
      <w:r w:rsidRPr="008869FF">
        <w:rPr>
          <w:rFonts w:ascii="Arial" w:hAnsi="Arial" w:cs="Arial"/>
          <w:lang w:val="es-CL"/>
        </w:rPr>
        <w:tab/>
        <w:t>Hormigón - Ensayo de tracción por hendimiento.</w:t>
      </w:r>
    </w:p>
    <w:p w14:paraId="76ED1BCF" w14:textId="77777777" w:rsidR="00322198" w:rsidRPr="008869FF"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t xml:space="preserve">NCh1171/1. </w:t>
      </w:r>
      <w:proofErr w:type="spellStart"/>
      <w:r w:rsidRPr="008869FF">
        <w:rPr>
          <w:rFonts w:ascii="Arial" w:hAnsi="Arial" w:cs="Arial"/>
          <w:lang w:val="es-CL"/>
        </w:rPr>
        <w:t>Of</w:t>
      </w:r>
      <w:proofErr w:type="spellEnd"/>
      <w:r w:rsidRPr="008869FF">
        <w:rPr>
          <w:rFonts w:ascii="Arial" w:hAnsi="Arial" w:cs="Arial"/>
          <w:lang w:val="es-CL"/>
        </w:rPr>
        <w:t xml:space="preserve"> 2001 </w:t>
      </w:r>
      <w:r w:rsidRPr="008869FF">
        <w:rPr>
          <w:rFonts w:ascii="Arial" w:hAnsi="Arial" w:cs="Arial"/>
          <w:lang w:val="es-CL"/>
        </w:rPr>
        <w:tab/>
        <w:t xml:space="preserve">Hormigón - Testigos de hormigón endurecido - Parte 1:   Extracción y ensayo. </w:t>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p>
    <w:p w14:paraId="0150BE01" w14:textId="77777777" w:rsidR="00322198" w:rsidRPr="008869FF"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lastRenderedPageBreak/>
        <w:t xml:space="preserve">NCh1171/2. </w:t>
      </w:r>
      <w:proofErr w:type="spellStart"/>
      <w:r w:rsidRPr="008869FF">
        <w:rPr>
          <w:rFonts w:ascii="Arial" w:hAnsi="Arial" w:cs="Arial"/>
          <w:lang w:val="es-CL"/>
        </w:rPr>
        <w:t>Of</w:t>
      </w:r>
      <w:proofErr w:type="spellEnd"/>
      <w:r w:rsidRPr="008869FF">
        <w:rPr>
          <w:rFonts w:ascii="Arial" w:hAnsi="Arial" w:cs="Arial"/>
          <w:lang w:val="es-CL"/>
        </w:rPr>
        <w:t xml:space="preserve"> 2001 </w:t>
      </w:r>
      <w:r w:rsidRPr="008869FF">
        <w:rPr>
          <w:rFonts w:ascii="Arial" w:hAnsi="Arial" w:cs="Arial"/>
          <w:lang w:val="es-CL"/>
        </w:rPr>
        <w:tab/>
        <w:t xml:space="preserve">Hormigón - Testigos de hormigón endurecido - Parte 2:   Evaluación de </w:t>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t>resultados de resistencia mecánica.</w:t>
      </w:r>
    </w:p>
    <w:p w14:paraId="1195CBC3" w14:textId="77777777" w:rsidR="00322198" w:rsidRPr="008869FF"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t>NCh1172.Of 1978</w:t>
      </w:r>
      <w:r w:rsidRPr="008869FF">
        <w:rPr>
          <w:rFonts w:ascii="Arial" w:hAnsi="Arial" w:cs="Arial"/>
          <w:lang w:val="es-CL"/>
        </w:rPr>
        <w:tab/>
        <w:t xml:space="preserve"> Hormigón - Refrentado de probetas. </w:t>
      </w:r>
    </w:p>
    <w:p w14:paraId="3AB6AF70" w14:textId="77777777" w:rsidR="00322198" w:rsidRPr="008869FF"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t xml:space="preserve">NCh1443.Of 1978 </w:t>
      </w:r>
      <w:r w:rsidRPr="008869FF">
        <w:rPr>
          <w:rFonts w:ascii="Arial" w:hAnsi="Arial" w:cs="Arial"/>
          <w:lang w:val="es-CL"/>
        </w:rPr>
        <w:tab/>
        <w:t>Hormigón - Agua de amasado – Muestreo.</w:t>
      </w:r>
    </w:p>
    <w:p w14:paraId="0D75387D" w14:textId="77777777" w:rsidR="00322198" w:rsidRPr="008869FF"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t>NCh1498.Of 2012</w:t>
      </w:r>
      <w:r w:rsidRPr="008869FF">
        <w:rPr>
          <w:rFonts w:ascii="Arial" w:hAnsi="Arial" w:cs="Arial"/>
          <w:lang w:val="es-CL"/>
        </w:rPr>
        <w:tab/>
        <w:t xml:space="preserve"> Hormigón - Agua de amasado – Requisitos.</w:t>
      </w:r>
    </w:p>
    <w:p w14:paraId="6504D8A4" w14:textId="77777777" w:rsidR="00322198" w:rsidRPr="008869FF"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t xml:space="preserve">NCh1564.Of 1979 </w:t>
      </w:r>
      <w:r w:rsidRPr="008869FF">
        <w:rPr>
          <w:rFonts w:ascii="Arial" w:hAnsi="Arial" w:cs="Arial"/>
          <w:lang w:val="es-CL"/>
        </w:rPr>
        <w:tab/>
        <w:t xml:space="preserve">Hormigón - Determinación de la densidad aparente, del   rendimiento, del </w:t>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t>contenido de cemento y del contenido de aire del hormigón fresco.</w:t>
      </w:r>
    </w:p>
    <w:p w14:paraId="05F8057E" w14:textId="77777777" w:rsidR="00322198" w:rsidRPr="008869FF"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t>NCh1565.Of 1979</w:t>
      </w:r>
      <w:r w:rsidRPr="008869FF">
        <w:rPr>
          <w:rFonts w:ascii="Arial" w:hAnsi="Arial" w:cs="Arial"/>
          <w:lang w:val="es-CL"/>
        </w:rPr>
        <w:tab/>
        <w:t xml:space="preserve"> Hormigón - Determinación del índice </w:t>
      </w:r>
      <w:proofErr w:type="spellStart"/>
      <w:r w:rsidRPr="008869FF">
        <w:rPr>
          <w:rFonts w:ascii="Arial" w:hAnsi="Arial" w:cs="Arial"/>
          <w:lang w:val="es-CL"/>
        </w:rPr>
        <w:t>esclerométrico</w:t>
      </w:r>
      <w:proofErr w:type="spellEnd"/>
      <w:r w:rsidRPr="008869FF">
        <w:rPr>
          <w:rFonts w:ascii="Arial" w:hAnsi="Arial" w:cs="Arial"/>
          <w:lang w:val="es-CL"/>
        </w:rPr>
        <w:t xml:space="preserve">.  </w:t>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p>
    <w:p w14:paraId="16F75432" w14:textId="77777777" w:rsidR="00322198" w:rsidRPr="008869FF"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t xml:space="preserve">NCh1789.Of 1986 </w:t>
      </w:r>
      <w:r w:rsidRPr="008869FF">
        <w:rPr>
          <w:rFonts w:ascii="Arial" w:hAnsi="Arial" w:cs="Arial"/>
          <w:lang w:val="es-CL"/>
        </w:rPr>
        <w:tab/>
        <w:t xml:space="preserve">Hormigón - Determinación de la uniformidad obtenida en   el mezclado del </w:t>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t>hormigón fresco.</w:t>
      </w:r>
    </w:p>
    <w:p w14:paraId="2965B617" w14:textId="77777777" w:rsidR="00322198" w:rsidRPr="008869FF"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t>NCh1934.Of 1992</w:t>
      </w:r>
      <w:r w:rsidRPr="008869FF">
        <w:rPr>
          <w:rFonts w:ascii="Arial" w:hAnsi="Arial" w:cs="Arial"/>
          <w:lang w:val="es-CL"/>
        </w:rPr>
        <w:tab/>
        <w:t xml:space="preserve"> Hormigón preparado en central hormigonera.</w:t>
      </w:r>
    </w:p>
    <w:p w14:paraId="3E076579" w14:textId="77777777" w:rsidR="00322198" w:rsidRPr="008869FF"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t xml:space="preserve">NCh1998.Of 1989 </w:t>
      </w:r>
      <w:r w:rsidRPr="008869FF">
        <w:rPr>
          <w:rFonts w:ascii="Arial" w:hAnsi="Arial" w:cs="Arial"/>
          <w:lang w:val="es-CL"/>
        </w:rPr>
        <w:tab/>
        <w:t xml:space="preserve">Hormigón - Evaluación estadística de la resistencia mecánica. </w:t>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p>
    <w:p w14:paraId="3CCCB9FC" w14:textId="77777777" w:rsidR="00322198" w:rsidRPr="008869FF"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t>NCh2182.Of 1995</w:t>
      </w:r>
      <w:r w:rsidRPr="008869FF">
        <w:rPr>
          <w:rFonts w:ascii="Arial" w:hAnsi="Arial" w:cs="Arial"/>
          <w:lang w:val="es-CL"/>
        </w:rPr>
        <w:tab/>
        <w:t xml:space="preserve"> Hormigón y mortero - Aditivos - Clasificación y requisitos.</w:t>
      </w:r>
    </w:p>
    <w:p w14:paraId="1507C906" w14:textId="77777777" w:rsidR="00322198" w:rsidRPr="008869FF"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t xml:space="preserve">NCh2183.Of 1992 </w:t>
      </w:r>
      <w:r w:rsidRPr="008869FF">
        <w:rPr>
          <w:rFonts w:ascii="Arial" w:hAnsi="Arial" w:cs="Arial"/>
          <w:lang w:val="es-CL"/>
        </w:rPr>
        <w:tab/>
        <w:t xml:space="preserve">Hormigón y mortero - Método de ensayo - Determinación   del tiempo de </w:t>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t>fraguado.</w:t>
      </w:r>
    </w:p>
    <w:p w14:paraId="66B7A1CD" w14:textId="77777777" w:rsidR="00322198" w:rsidRPr="008869FF"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t>NCh2184.Of 1992</w:t>
      </w:r>
      <w:r w:rsidRPr="008869FF">
        <w:rPr>
          <w:rFonts w:ascii="Arial" w:hAnsi="Arial" w:cs="Arial"/>
          <w:lang w:val="es-CL"/>
        </w:rPr>
        <w:tab/>
        <w:t xml:space="preserve"> Hormigón y mortero - Métodos de ensayo -   Determinación del contenido de </w:t>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t>aire.</w:t>
      </w:r>
      <w:r w:rsidRPr="008869FF">
        <w:rPr>
          <w:rFonts w:ascii="Arial" w:hAnsi="Arial" w:cs="Arial"/>
          <w:lang w:val="es-CL"/>
        </w:rPr>
        <w:tab/>
      </w:r>
    </w:p>
    <w:p w14:paraId="2DC71F46" w14:textId="77777777" w:rsidR="00322198" w:rsidRPr="008869FF"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t xml:space="preserve">NCh2185.Of 1992 </w:t>
      </w:r>
      <w:r w:rsidRPr="008869FF">
        <w:rPr>
          <w:rFonts w:ascii="Arial" w:hAnsi="Arial" w:cs="Arial"/>
          <w:lang w:val="es-CL"/>
        </w:rPr>
        <w:tab/>
        <w:t xml:space="preserve">Hormigón y mortero - Método de ensayo - Determinación   de la resistencia a la </w:t>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t>congelación y el deshielo.</w:t>
      </w:r>
    </w:p>
    <w:p w14:paraId="4B078630" w14:textId="77777777" w:rsidR="00322198" w:rsidRPr="008869FF"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t xml:space="preserve">NCh2186.Of 1992 </w:t>
      </w:r>
      <w:r w:rsidRPr="008869FF">
        <w:rPr>
          <w:rFonts w:ascii="Arial" w:hAnsi="Arial" w:cs="Arial"/>
          <w:lang w:val="es-CL"/>
        </w:rPr>
        <w:tab/>
        <w:t xml:space="preserve">Hormigón y mortero - Método de ensayo - Determinación   de la densidad real </w:t>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t>saturada y densidad real seca.</w:t>
      </w:r>
    </w:p>
    <w:p w14:paraId="7AB3BD65" w14:textId="77777777" w:rsidR="00322198" w:rsidRPr="008869FF"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t xml:space="preserve">NCh2221.Of 1994 </w:t>
      </w:r>
      <w:r w:rsidRPr="008869FF">
        <w:rPr>
          <w:rFonts w:ascii="Arial" w:hAnsi="Arial" w:cs="Arial"/>
          <w:lang w:val="es-CL"/>
        </w:rPr>
        <w:tab/>
        <w:t xml:space="preserve">Hormigón y mortero - Método de ensayo - Determinación   de los cambios de </w:t>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t>longitud.</w:t>
      </w:r>
    </w:p>
    <w:p w14:paraId="5C75C35A" w14:textId="77777777" w:rsidR="00322198" w:rsidRPr="008869FF"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t xml:space="preserve">NCh2256/1. </w:t>
      </w:r>
      <w:proofErr w:type="spellStart"/>
      <w:r w:rsidRPr="008869FF">
        <w:rPr>
          <w:rFonts w:ascii="Arial" w:hAnsi="Arial" w:cs="Arial"/>
          <w:lang w:val="es-CL"/>
        </w:rPr>
        <w:t>Of</w:t>
      </w:r>
      <w:proofErr w:type="spellEnd"/>
      <w:r w:rsidRPr="008869FF">
        <w:rPr>
          <w:rFonts w:ascii="Arial" w:hAnsi="Arial" w:cs="Arial"/>
          <w:lang w:val="es-CL"/>
        </w:rPr>
        <w:t xml:space="preserve"> 2001</w:t>
      </w:r>
      <w:r w:rsidRPr="008869FF">
        <w:rPr>
          <w:rFonts w:ascii="Arial" w:hAnsi="Arial" w:cs="Arial"/>
          <w:lang w:val="es-CL"/>
        </w:rPr>
        <w:tab/>
        <w:t xml:space="preserve"> Morteros - Parte 1: Requisitos generales.</w:t>
      </w:r>
    </w:p>
    <w:p w14:paraId="2CD430AF" w14:textId="77777777" w:rsidR="00322198" w:rsidRPr="008869FF"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t xml:space="preserve">NCh2257/1. </w:t>
      </w:r>
      <w:proofErr w:type="spellStart"/>
      <w:r w:rsidRPr="008869FF">
        <w:rPr>
          <w:rFonts w:ascii="Arial" w:hAnsi="Arial" w:cs="Arial"/>
          <w:lang w:val="es-CL"/>
        </w:rPr>
        <w:t>Of</w:t>
      </w:r>
      <w:proofErr w:type="spellEnd"/>
      <w:r w:rsidRPr="008869FF">
        <w:rPr>
          <w:rFonts w:ascii="Arial" w:hAnsi="Arial" w:cs="Arial"/>
          <w:lang w:val="es-CL"/>
        </w:rPr>
        <w:t xml:space="preserve"> 1996 </w:t>
      </w:r>
      <w:r w:rsidRPr="008869FF">
        <w:rPr>
          <w:rFonts w:ascii="Arial" w:hAnsi="Arial" w:cs="Arial"/>
          <w:lang w:val="es-CL"/>
        </w:rPr>
        <w:tab/>
        <w:t xml:space="preserve">Morteros - Determinación de la consistencia - Parte 1:   Método del extendido en </w:t>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t>la mesa de sacudidas.</w:t>
      </w:r>
    </w:p>
    <w:p w14:paraId="635C6D02" w14:textId="77777777" w:rsidR="00322198" w:rsidRPr="008869FF"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t xml:space="preserve">NCh2257/2. </w:t>
      </w:r>
      <w:proofErr w:type="spellStart"/>
      <w:r w:rsidRPr="008869FF">
        <w:rPr>
          <w:rFonts w:ascii="Arial" w:hAnsi="Arial" w:cs="Arial"/>
          <w:lang w:val="es-CL"/>
        </w:rPr>
        <w:t>Of</w:t>
      </w:r>
      <w:proofErr w:type="spellEnd"/>
      <w:r w:rsidRPr="008869FF">
        <w:rPr>
          <w:rFonts w:ascii="Arial" w:hAnsi="Arial" w:cs="Arial"/>
          <w:lang w:val="es-CL"/>
        </w:rPr>
        <w:t xml:space="preserve"> 1996 </w:t>
      </w:r>
      <w:r w:rsidRPr="008869FF">
        <w:rPr>
          <w:rFonts w:ascii="Arial" w:hAnsi="Arial" w:cs="Arial"/>
          <w:lang w:val="es-CL"/>
        </w:rPr>
        <w:tab/>
        <w:t>Morteros - Determinación de la consistencia - Parte 2:   Método de la caja.</w:t>
      </w:r>
    </w:p>
    <w:p w14:paraId="6BCED1D9" w14:textId="77777777" w:rsidR="00322198" w:rsidRPr="008869FF"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t xml:space="preserve">NCh2257/3. </w:t>
      </w:r>
      <w:proofErr w:type="spellStart"/>
      <w:r w:rsidRPr="008869FF">
        <w:rPr>
          <w:rFonts w:ascii="Arial" w:hAnsi="Arial" w:cs="Arial"/>
          <w:lang w:val="es-CL"/>
        </w:rPr>
        <w:t>Of</w:t>
      </w:r>
      <w:proofErr w:type="spellEnd"/>
      <w:r w:rsidRPr="008869FF">
        <w:rPr>
          <w:rFonts w:ascii="Arial" w:hAnsi="Arial" w:cs="Arial"/>
          <w:lang w:val="es-CL"/>
        </w:rPr>
        <w:t xml:space="preserve"> 1996 </w:t>
      </w:r>
      <w:r w:rsidRPr="008869FF">
        <w:rPr>
          <w:rFonts w:ascii="Arial" w:hAnsi="Arial" w:cs="Arial"/>
          <w:lang w:val="es-CL"/>
        </w:rPr>
        <w:tab/>
        <w:t xml:space="preserve">Morteros - Determinación de la consistencia - Parte 3:   Método del asentamiento </w:t>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t>del cono.</w:t>
      </w:r>
    </w:p>
    <w:p w14:paraId="78554FCA" w14:textId="77777777" w:rsidR="00322198" w:rsidRPr="008869FF"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t xml:space="preserve">NCh2257/4. </w:t>
      </w:r>
      <w:proofErr w:type="spellStart"/>
      <w:r w:rsidRPr="008869FF">
        <w:rPr>
          <w:rFonts w:ascii="Arial" w:hAnsi="Arial" w:cs="Arial"/>
          <w:lang w:val="es-CL"/>
        </w:rPr>
        <w:t>Of</w:t>
      </w:r>
      <w:proofErr w:type="spellEnd"/>
      <w:r w:rsidRPr="008869FF">
        <w:rPr>
          <w:rFonts w:ascii="Arial" w:hAnsi="Arial" w:cs="Arial"/>
          <w:lang w:val="es-CL"/>
        </w:rPr>
        <w:t xml:space="preserve"> 1996 </w:t>
      </w:r>
      <w:r w:rsidRPr="008869FF">
        <w:rPr>
          <w:rFonts w:ascii="Arial" w:hAnsi="Arial" w:cs="Arial"/>
          <w:lang w:val="es-CL"/>
        </w:rPr>
        <w:tab/>
        <w:t>Morteros - Determinación de la consistencia - Parte 4:   Método del embudo.</w:t>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p>
    <w:p w14:paraId="7BE2F031" w14:textId="77777777" w:rsidR="00322198" w:rsidRPr="008869FF"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t xml:space="preserve">NCh2259.Of 1996 </w:t>
      </w:r>
      <w:r w:rsidRPr="008869FF">
        <w:rPr>
          <w:rFonts w:ascii="Arial" w:hAnsi="Arial" w:cs="Arial"/>
          <w:lang w:val="es-CL"/>
        </w:rPr>
        <w:tab/>
        <w:t xml:space="preserve">Morteros - Determinación de la </w:t>
      </w:r>
      <w:proofErr w:type="spellStart"/>
      <w:r w:rsidRPr="008869FF">
        <w:rPr>
          <w:rFonts w:ascii="Arial" w:hAnsi="Arial" w:cs="Arial"/>
          <w:lang w:val="es-CL"/>
        </w:rPr>
        <w:t>retentividad</w:t>
      </w:r>
      <w:proofErr w:type="spellEnd"/>
      <w:r w:rsidRPr="008869FF">
        <w:rPr>
          <w:rFonts w:ascii="Arial" w:hAnsi="Arial" w:cs="Arial"/>
          <w:lang w:val="es-CL"/>
        </w:rPr>
        <w:t xml:space="preserve"> - Método de   la succión del agua por </w:t>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t>vacío.</w:t>
      </w:r>
    </w:p>
    <w:p w14:paraId="4C2572B9" w14:textId="77777777" w:rsidR="00322198" w:rsidRPr="008869FF"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t>NCh2260.Of 1996</w:t>
      </w:r>
      <w:r w:rsidRPr="008869FF">
        <w:rPr>
          <w:rFonts w:ascii="Arial" w:hAnsi="Arial" w:cs="Arial"/>
          <w:lang w:val="es-CL"/>
        </w:rPr>
        <w:tab/>
        <w:t xml:space="preserve"> Morteros - Preparación de mezclas de prueba y mezclas   comparativas en el </w:t>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t>laboratorio.</w:t>
      </w:r>
    </w:p>
    <w:p w14:paraId="53AF04D6" w14:textId="77777777" w:rsidR="00322198" w:rsidRPr="008869FF"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lastRenderedPageBreak/>
        <w:t xml:space="preserve">NCh2261.Of 1996 </w:t>
      </w:r>
      <w:r w:rsidRPr="008869FF">
        <w:rPr>
          <w:rFonts w:ascii="Arial" w:hAnsi="Arial" w:cs="Arial"/>
          <w:lang w:val="es-CL"/>
        </w:rPr>
        <w:tab/>
        <w:t>Morteros - Determinación de las resistencias mecánicas   de probetas</w:t>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t>confeccionadas en obra.</w:t>
      </w:r>
    </w:p>
    <w:p w14:paraId="7C597994" w14:textId="77777777" w:rsidR="00322198" w:rsidRPr="008869FF"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t>NCh2262.Of 2009</w:t>
      </w:r>
      <w:r w:rsidRPr="008869FF">
        <w:rPr>
          <w:rFonts w:ascii="Arial" w:hAnsi="Arial" w:cs="Arial"/>
          <w:lang w:val="es-CL"/>
        </w:rPr>
        <w:tab/>
        <w:t xml:space="preserve"> Hormigón y mortero - Métodos de ensayo -   Determinación de la </w:t>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t>impermeabilidad al agua - Método de la penetración de agua bajo presión.</w:t>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p>
    <w:p w14:paraId="0F9A1BEE" w14:textId="77777777" w:rsidR="00322198" w:rsidRPr="008869FF"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t xml:space="preserve">NCh2281/1. </w:t>
      </w:r>
      <w:proofErr w:type="spellStart"/>
      <w:r w:rsidRPr="008869FF">
        <w:rPr>
          <w:rFonts w:ascii="Arial" w:hAnsi="Arial" w:cs="Arial"/>
          <w:lang w:val="es-CL"/>
        </w:rPr>
        <w:t>Of</w:t>
      </w:r>
      <w:proofErr w:type="spellEnd"/>
      <w:r w:rsidRPr="008869FF">
        <w:rPr>
          <w:rFonts w:ascii="Arial" w:hAnsi="Arial" w:cs="Arial"/>
          <w:lang w:val="es-CL"/>
        </w:rPr>
        <w:t xml:space="preserve"> 1995 </w:t>
      </w:r>
      <w:r w:rsidRPr="008869FF">
        <w:rPr>
          <w:rFonts w:ascii="Arial" w:hAnsi="Arial" w:cs="Arial"/>
          <w:lang w:val="es-CL"/>
        </w:rPr>
        <w:tab/>
        <w:t xml:space="preserve">Aditivos para hormigón - Método de ensayo - Parte 1:   Determinación de la </w:t>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t>densidad.</w:t>
      </w:r>
    </w:p>
    <w:p w14:paraId="262E2200" w14:textId="77777777" w:rsidR="00322198" w:rsidRPr="008869FF"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t xml:space="preserve">NCh2281/2. </w:t>
      </w:r>
      <w:proofErr w:type="spellStart"/>
      <w:r w:rsidRPr="008869FF">
        <w:rPr>
          <w:rFonts w:ascii="Arial" w:hAnsi="Arial" w:cs="Arial"/>
          <w:lang w:val="es-CL"/>
        </w:rPr>
        <w:t>Of</w:t>
      </w:r>
      <w:proofErr w:type="spellEnd"/>
      <w:r w:rsidRPr="008869FF">
        <w:rPr>
          <w:rFonts w:ascii="Arial" w:hAnsi="Arial" w:cs="Arial"/>
          <w:lang w:val="es-CL"/>
        </w:rPr>
        <w:t xml:space="preserve"> 1995</w:t>
      </w:r>
      <w:r w:rsidRPr="008869FF">
        <w:rPr>
          <w:rFonts w:ascii="Arial" w:hAnsi="Arial" w:cs="Arial"/>
          <w:lang w:val="es-CL"/>
        </w:rPr>
        <w:tab/>
        <w:t xml:space="preserve"> Aditivos para hormigón - Método de ensayo - Parte 2:   Contenido de sólidos por </w:t>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t>secado.</w:t>
      </w:r>
    </w:p>
    <w:p w14:paraId="52DB17BD" w14:textId="77777777" w:rsidR="00322198" w:rsidRPr="008869FF"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t xml:space="preserve">NCh2281/3. </w:t>
      </w:r>
      <w:proofErr w:type="spellStart"/>
      <w:r w:rsidRPr="008869FF">
        <w:rPr>
          <w:rFonts w:ascii="Arial" w:hAnsi="Arial" w:cs="Arial"/>
          <w:lang w:val="es-CL"/>
        </w:rPr>
        <w:t>Of</w:t>
      </w:r>
      <w:proofErr w:type="spellEnd"/>
      <w:r w:rsidRPr="008869FF">
        <w:rPr>
          <w:rFonts w:ascii="Arial" w:hAnsi="Arial" w:cs="Arial"/>
          <w:lang w:val="es-CL"/>
        </w:rPr>
        <w:t xml:space="preserve"> 1995 </w:t>
      </w:r>
      <w:r w:rsidRPr="008869FF">
        <w:rPr>
          <w:rFonts w:ascii="Arial" w:hAnsi="Arial" w:cs="Arial"/>
          <w:lang w:val="es-CL"/>
        </w:rPr>
        <w:tab/>
        <w:t xml:space="preserve">Aditivos para hormigón - Método de ensayo - Parte 3:   Determinación del </w:t>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t>contenido de cenizas.</w:t>
      </w:r>
    </w:p>
    <w:p w14:paraId="3A2AA146" w14:textId="77777777" w:rsidR="00322198" w:rsidRPr="008869FF"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t xml:space="preserve">NCh2281/4. </w:t>
      </w:r>
      <w:proofErr w:type="spellStart"/>
      <w:r w:rsidRPr="008869FF">
        <w:rPr>
          <w:rFonts w:ascii="Arial" w:hAnsi="Arial" w:cs="Arial"/>
          <w:lang w:val="es-CL"/>
        </w:rPr>
        <w:t>Of</w:t>
      </w:r>
      <w:proofErr w:type="spellEnd"/>
      <w:r w:rsidRPr="008869FF">
        <w:rPr>
          <w:rFonts w:ascii="Arial" w:hAnsi="Arial" w:cs="Arial"/>
          <w:lang w:val="es-CL"/>
        </w:rPr>
        <w:t xml:space="preserve"> 1995</w:t>
      </w:r>
      <w:r w:rsidRPr="008869FF">
        <w:rPr>
          <w:rFonts w:ascii="Arial" w:hAnsi="Arial" w:cs="Arial"/>
          <w:lang w:val="es-CL"/>
        </w:rPr>
        <w:tab/>
        <w:t xml:space="preserve"> Aditivos para hormigón - Método de ensayo - Parte 4:   Determinación del </w:t>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t>contenido de cloruros.</w:t>
      </w:r>
    </w:p>
    <w:p w14:paraId="1079DEB0" w14:textId="77777777" w:rsidR="00322198" w:rsidRPr="008869FF"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t xml:space="preserve">NCh2281/5. </w:t>
      </w:r>
      <w:proofErr w:type="spellStart"/>
      <w:r w:rsidRPr="008869FF">
        <w:rPr>
          <w:rFonts w:ascii="Arial" w:hAnsi="Arial" w:cs="Arial"/>
          <w:lang w:val="es-CL"/>
        </w:rPr>
        <w:t>Of</w:t>
      </w:r>
      <w:proofErr w:type="spellEnd"/>
      <w:r w:rsidRPr="008869FF">
        <w:rPr>
          <w:rFonts w:ascii="Arial" w:hAnsi="Arial" w:cs="Arial"/>
          <w:lang w:val="es-CL"/>
        </w:rPr>
        <w:t xml:space="preserve"> 1995 </w:t>
      </w:r>
      <w:r w:rsidRPr="008869FF">
        <w:rPr>
          <w:rFonts w:ascii="Arial" w:hAnsi="Arial" w:cs="Arial"/>
          <w:lang w:val="es-CL"/>
        </w:rPr>
        <w:tab/>
        <w:t xml:space="preserve">Aditivos para hormigón - Método de ensayo - Parte 5:   Determinación del </w:t>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t>espectro de absorción infrarroja.</w:t>
      </w:r>
    </w:p>
    <w:p w14:paraId="2E60BAC3" w14:textId="77777777" w:rsidR="00322198" w:rsidRPr="008869FF"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t xml:space="preserve">NCh2471.Of 2000 </w:t>
      </w:r>
      <w:r w:rsidRPr="008869FF">
        <w:rPr>
          <w:rFonts w:ascii="Arial" w:hAnsi="Arial" w:cs="Arial"/>
          <w:lang w:val="es-CL"/>
        </w:rPr>
        <w:tab/>
        <w:t>Morteros - Ensayo de adherencia - Método de tracción directa.</w:t>
      </w:r>
    </w:p>
    <w:p w14:paraId="4FE9A6DA" w14:textId="77777777" w:rsidR="00322198" w:rsidRPr="008869FF" w:rsidRDefault="00322198" w:rsidP="001A7CA9">
      <w:pPr>
        <w:pStyle w:val="Prrafodelista"/>
        <w:numPr>
          <w:ilvl w:val="0"/>
          <w:numId w:val="30"/>
        </w:numPr>
        <w:spacing w:before="120" w:after="120"/>
        <w:ind w:left="567" w:right="-376"/>
        <w:rPr>
          <w:rFonts w:ascii="Arial" w:hAnsi="Arial" w:cs="Arial"/>
        </w:rPr>
      </w:pPr>
      <w:r w:rsidRPr="001A7CA9">
        <w:rPr>
          <w:rFonts w:ascii="Arial" w:hAnsi="Arial" w:cs="Arial"/>
          <w:u w:val="single"/>
        </w:rPr>
        <w:t>Cemento</w:t>
      </w:r>
    </w:p>
    <w:p w14:paraId="51B2D522" w14:textId="77777777" w:rsidR="00322198" w:rsidRPr="008869FF"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t xml:space="preserve">NCh147.Of 1969 </w:t>
      </w:r>
      <w:r w:rsidRPr="008869FF">
        <w:rPr>
          <w:rFonts w:ascii="Arial" w:hAnsi="Arial" w:cs="Arial"/>
          <w:lang w:val="es-CL"/>
        </w:rPr>
        <w:tab/>
        <w:t>Cementos - Análisis químico.</w:t>
      </w:r>
    </w:p>
    <w:p w14:paraId="54A74E52" w14:textId="77777777" w:rsidR="00322198" w:rsidRPr="008869FF"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t xml:space="preserve">NCh148.Of 1968 </w:t>
      </w:r>
      <w:r w:rsidRPr="008869FF">
        <w:rPr>
          <w:rFonts w:ascii="Arial" w:hAnsi="Arial" w:cs="Arial"/>
          <w:lang w:val="es-CL"/>
        </w:rPr>
        <w:tab/>
        <w:t>Cemento - Terminología, clasificación y especificaciones generales.</w:t>
      </w:r>
    </w:p>
    <w:p w14:paraId="317478E1" w14:textId="77777777" w:rsidR="00322198" w:rsidRPr="008869FF"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t xml:space="preserve">NCh149.EOf 1972 </w:t>
      </w:r>
      <w:r w:rsidRPr="008869FF">
        <w:rPr>
          <w:rFonts w:ascii="Arial" w:hAnsi="Arial" w:cs="Arial"/>
          <w:lang w:val="es-CL"/>
        </w:rPr>
        <w:tab/>
        <w:t xml:space="preserve">Cemento - Determinación de la superficie específica por el turbidímetro de </w:t>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t>Wagner.</w:t>
      </w:r>
    </w:p>
    <w:p w14:paraId="5C4E2874" w14:textId="77777777" w:rsidR="00322198" w:rsidRPr="008869FF"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t xml:space="preserve">NCh150.Of 1970 </w:t>
      </w:r>
      <w:r w:rsidRPr="008869FF">
        <w:rPr>
          <w:rFonts w:ascii="Arial" w:hAnsi="Arial" w:cs="Arial"/>
          <w:lang w:val="es-CL"/>
        </w:rPr>
        <w:tab/>
        <w:t>Cemento - Determinación de la finura por tamizado.</w:t>
      </w:r>
    </w:p>
    <w:p w14:paraId="3D72C661" w14:textId="77777777" w:rsidR="00322198" w:rsidRPr="008869FF"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t xml:space="preserve">NCh151.Of 1969 </w:t>
      </w:r>
      <w:r w:rsidRPr="008869FF">
        <w:rPr>
          <w:rFonts w:ascii="Arial" w:hAnsi="Arial" w:cs="Arial"/>
          <w:lang w:val="es-CL"/>
        </w:rPr>
        <w:tab/>
        <w:t>Cemento - Método de determinación de la consistencia normal.</w:t>
      </w:r>
    </w:p>
    <w:p w14:paraId="773141B7" w14:textId="77777777" w:rsidR="00322198" w:rsidRPr="008869FF"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t xml:space="preserve">NCh152.Of 1971 </w:t>
      </w:r>
      <w:r w:rsidRPr="008869FF">
        <w:rPr>
          <w:rFonts w:ascii="Arial" w:hAnsi="Arial" w:cs="Arial"/>
          <w:lang w:val="es-CL"/>
        </w:rPr>
        <w:tab/>
        <w:t>Cemento - Método de determinación del tiempo de fraguado.</w:t>
      </w:r>
    </w:p>
    <w:p w14:paraId="37B2F873" w14:textId="77777777" w:rsidR="00322198" w:rsidRPr="008869FF"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t xml:space="preserve">NCh153.Of 1973 </w:t>
      </w:r>
      <w:r w:rsidRPr="008869FF">
        <w:rPr>
          <w:rFonts w:ascii="Arial" w:hAnsi="Arial" w:cs="Arial"/>
          <w:lang w:val="es-CL"/>
        </w:rPr>
        <w:tab/>
        <w:t xml:space="preserve">Cemento - Ensayo de </w:t>
      </w:r>
      <w:proofErr w:type="spellStart"/>
      <w:r w:rsidRPr="008869FF">
        <w:rPr>
          <w:rFonts w:ascii="Arial" w:hAnsi="Arial" w:cs="Arial"/>
          <w:lang w:val="es-CL"/>
        </w:rPr>
        <w:t>indeformabilidad</w:t>
      </w:r>
      <w:proofErr w:type="spellEnd"/>
      <w:r w:rsidRPr="008869FF">
        <w:rPr>
          <w:rFonts w:ascii="Arial" w:hAnsi="Arial" w:cs="Arial"/>
          <w:lang w:val="es-CL"/>
        </w:rPr>
        <w:t xml:space="preserve"> al vapor de agua.</w:t>
      </w:r>
    </w:p>
    <w:p w14:paraId="67F22E10" w14:textId="77777777" w:rsidR="00322198" w:rsidRPr="008869FF"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t xml:space="preserve">NCh154.Of 1969 </w:t>
      </w:r>
      <w:r w:rsidRPr="008869FF">
        <w:rPr>
          <w:rFonts w:ascii="Arial" w:hAnsi="Arial" w:cs="Arial"/>
          <w:lang w:val="es-CL"/>
        </w:rPr>
        <w:tab/>
        <w:t>Cemento - Determinación del peso específico relativo.</w:t>
      </w:r>
    </w:p>
    <w:p w14:paraId="50DE174B" w14:textId="77777777" w:rsidR="00322198" w:rsidRPr="008869FF"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t xml:space="preserve">NCh158.Of 1967 </w:t>
      </w:r>
      <w:r w:rsidRPr="008869FF">
        <w:rPr>
          <w:rFonts w:ascii="Arial" w:hAnsi="Arial" w:cs="Arial"/>
          <w:lang w:val="es-CL"/>
        </w:rPr>
        <w:tab/>
        <w:t>Cementos - Ensayo de flexión y compresión de morteros de cemento.</w:t>
      </w:r>
    </w:p>
    <w:p w14:paraId="73307F45" w14:textId="77777777" w:rsidR="00322198" w:rsidRPr="008869FF"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t xml:space="preserve">NCh159.Of 1970 </w:t>
      </w:r>
      <w:r w:rsidRPr="008869FF">
        <w:rPr>
          <w:rFonts w:ascii="Arial" w:hAnsi="Arial" w:cs="Arial"/>
          <w:lang w:val="es-CL"/>
        </w:rPr>
        <w:tab/>
        <w:t xml:space="preserve">Cemento - Determinación de la superficie específica por el </w:t>
      </w:r>
      <w:proofErr w:type="spellStart"/>
      <w:r w:rsidRPr="008869FF">
        <w:rPr>
          <w:rFonts w:ascii="Arial" w:hAnsi="Arial" w:cs="Arial"/>
          <w:lang w:val="es-CL"/>
        </w:rPr>
        <w:t>permeabilímetro</w:t>
      </w:r>
      <w:proofErr w:type="spellEnd"/>
      <w:r w:rsidRPr="008869FF">
        <w:rPr>
          <w:rFonts w:ascii="Arial" w:hAnsi="Arial" w:cs="Arial"/>
          <w:lang w:val="es-CL"/>
        </w:rPr>
        <w:t xml:space="preserve"> </w:t>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t>según Blaine.</w:t>
      </w:r>
    </w:p>
    <w:p w14:paraId="268F70E8" w14:textId="77777777" w:rsidR="00322198" w:rsidRPr="008869FF"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t xml:space="preserve">NCh160.Of 1969 </w:t>
      </w:r>
      <w:r w:rsidRPr="008869FF">
        <w:rPr>
          <w:rFonts w:ascii="Arial" w:hAnsi="Arial" w:cs="Arial"/>
          <w:lang w:val="es-CL"/>
        </w:rPr>
        <w:tab/>
        <w:t>Cemento - Agregado tipo A para uso en cementos -   Especificaciones.</w:t>
      </w:r>
      <w:r w:rsidRPr="008869FF">
        <w:rPr>
          <w:rFonts w:ascii="Arial" w:hAnsi="Arial" w:cs="Arial"/>
          <w:lang w:val="es-CL"/>
        </w:rPr>
        <w:tab/>
      </w:r>
    </w:p>
    <w:p w14:paraId="67EB2B0D" w14:textId="77777777" w:rsidR="00322198" w:rsidRPr="008869FF"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t xml:space="preserve">NCh161.EOf 1969 </w:t>
      </w:r>
      <w:r w:rsidRPr="008869FF">
        <w:rPr>
          <w:rFonts w:ascii="Arial" w:hAnsi="Arial" w:cs="Arial"/>
          <w:lang w:val="es-CL"/>
        </w:rPr>
        <w:tab/>
        <w:t>Cemento - Puzolana para uso en cementos – Especificaciones.</w:t>
      </w:r>
      <w:r w:rsidRPr="008869FF">
        <w:rPr>
          <w:rFonts w:ascii="Arial" w:hAnsi="Arial" w:cs="Arial"/>
          <w:lang w:val="es-CL"/>
        </w:rPr>
        <w:tab/>
      </w:r>
    </w:p>
    <w:p w14:paraId="43DF8975" w14:textId="77777777" w:rsidR="00322198"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t xml:space="preserve">NCh162.Of 1977 </w:t>
      </w:r>
      <w:r w:rsidRPr="008869FF">
        <w:rPr>
          <w:rFonts w:ascii="Arial" w:hAnsi="Arial" w:cs="Arial"/>
          <w:lang w:val="es-CL"/>
        </w:rPr>
        <w:tab/>
        <w:t>Cemento - Extracción de muestras.</w:t>
      </w:r>
    </w:p>
    <w:p w14:paraId="3E4B47D9" w14:textId="77777777" w:rsidR="001A7CA9" w:rsidRDefault="001A7CA9" w:rsidP="001A7CA9">
      <w:pPr>
        <w:pStyle w:val="Prrafodelista"/>
        <w:spacing w:before="120" w:after="120" w:line="240" w:lineRule="auto"/>
        <w:ind w:left="785" w:right="-376"/>
        <w:rPr>
          <w:rFonts w:ascii="Arial" w:hAnsi="Arial" w:cs="Arial"/>
          <w:lang w:val="es-CL"/>
        </w:rPr>
      </w:pPr>
    </w:p>
    <w:p w14:paraId="43DC750B" w14:textId="77777777" w:rsidR="00A27327" w:rsidRDefault="00A27327" w:rsidP="001A7CA9">
      <w:pPr>
        <w:pStyle w:val="Prrafodelista"/>
        <w:spacing w:before="120" w:after="120" w:line="240" w:lineRule="auto"/>
        <w:ind w:left="785" w:right="-376"/>
        <w:rPr>
          <w:rFonts w:ascii="Arial" w:hAnsi="Arial" w:cs="Arial"/>
          <w:lang w:val="es-CL"/>
        </w:rPr>
      </w:pPr>
    </w:p>
    <w:p w14:paraId="7B2A5DA0" w14:textId="77777777" w:rsidR="00A27327" w:rsidRPr="008869FF" w:rsidRDefault="00A27327" w:rsidP="001A7CA9">
      <w:pPr>
        <w:pStyle w:val="Prrafodelista"/>
        <w:spacing w:before="120" w:after="120" w:line="240" w:lineRule="auto"/>
        <w:ind w:left="785" w:right="-376"/>
        <w:rPr>
          <w:rFonts w:ascii="Arial" w:hAnsi="Arial" w:cs="Arial"/>
          <w:lang w:val="es-CL"/>
        </w:rPr>
      </w:pPr>
    </w:p>
    <w:p w14:paraId="71A93161" w14:textId="77777777" w:rsidR="00322198" w:rsidRPr="001A7CA9" w:rsidRDefault="00322198" w:rsidP="001A7CA9">
      <w:pPr>
        <w:pStyle w:val="Prrafodelista"/>
        <w:numPr>
          <w:ilvl w:val="0"/>
          <w:numId w:val="30"/>
        </w:numPr>
        <w:spacing w:before="120" w:after="120"/>
        <w:ind w:left="567" w:right="-376"/>
        <w:rPr>
          <w:rFonts w:ascii="Arial" w:hAnsi="Arial" w:cs="Arial"/>
          <w:u w:val="single"/>
        </w:rPr>
      </w:pPr>
      <w:r w:rsidRPr="001A7CA9">
        <w:rPr>
          <w:rFonts w:ascii="Arial" w:hAnsi="Arial" w:cs="Arial"/>
          <w:u w:val="single"/>
        </w:rPr>
        <w:lastRenderedPageBreak/>
        <w:t>Agregado</w:t>
      </w:r>
    </w:p>
    <w:p w14:paraId="02D85B51" w14:textId="77777777" w:rsidR="00322198" w:rsidRPr="008869FF"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t xml:space="preserve">NCh163.Of 2013 </w:t>
      </w:r>
      <w:r w:rsidRPr="008869FF">
        <w:rPr>
          <w:rFonts w:ascii="Arial" w:hAnsi="Arial" w:cs="Arial"/>
          <w:lang w:val="es-CL"/>
        </w:rPr>
        <w:tab/>
        <w:t>Áridos para morteros y hormigones – Requisitos.</w:t>
      </w:r>
    </w:p>
    <w:p w14:paraId="4133D651" w14:textId="77777777" w:rsidR="00322198" w:rsidRPr="008869FF"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t xml:space="preserve">NCh164.EOf 1976 </w:t>
      </w:r>
      <w:r w:rsidRPr="008869FF">
        <w:rPr>
          <w:rFonts w:ascii="Arial" w:hAnsi="Arial" w:cs="Arial"/>
          <w:lang w:val="es-CL"/>
        </w:rPr>
        <w:tab/>
        <w:t xml:space="preserve">Áridos para morteros y hormigones - Extracción y preparación de muestras. </w:t>
      </w:r>
    </w:p>
    <w:p w14:paraId="7CB1BB7D" w14:textId="77777777" w:rsidR="00322198" w:rsidRPr="008869FF"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t xml:space="preserve">NCh165.Of 1977 </w:t>
      </w:r>
      <w:r w:rsidRPr="008869FF">
        <w:rPr>
          <w:rFonts w:ascii="Arial" w:hAnsi="Arial" w:cs="Arial"/>
          <w:lang w:val="es-CL"/>
        </w:rPr>
        <w:tab/>
        <w:t>Áridos para morteros y hormigones - Tamizado y determinación de la</w:t>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t>granulometría.</w:t>
      </w:r>
    </w:p>
    <w:p w14:paraId="4972A7FD" w14:textId="77777777" w:rsidR="00322198" w:rsidRPr="008869FF"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t xml:space="preserve">NCh166.Of 1952 </w:t>
      </w:r>
      <w:r w:rsidRPr="008869FF">
        <w:rPr>
          <w:rFonts w:ascii="Arial" w:hAnsi="Arial" w:cs="Arial"/>
          <w:lang w:val="es-CL"/>
        </w:rPr>
        <w:tab/>
        <w:t xml:space="preserve">Determinación colorimétrica de la presencia de impurezas orgánicas en las </w:t>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t>arenas para hormigones.</w:t>
      </w:r>
    </w:p>
    <w:p w14:paraId="4EA37F3C" w14:textId="77777777" w:rsidR="00322198" w:rsidRPr="008869FF"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t xml:space="preserve">NCh1116.EOf 1977 </w:t>
      </w:r>
      <w:r w:rsidRPr="008869FF">
        <w:rPr>
          <w:rFonts w:ascii="Arial" w:hAnsi="Arial" w:cs="Arial"/>
          <w:lang w:val="es-CL"/>
        </w:rPr>
        <w:tab/>
        <w:t xml:space="preserve">Áridos para morteros y hormigones - Determinación de la densidad aparente. </w:t>
      </w:r>
    </w:p>
    <w:p w14:paraId="7154F0F8" w14:textId="77777777" w:rsidR="00322198" w:rsidRPr="008869FF"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t xml:space="preserve">NCh1117.Of 2010 </w:t>
      </w:r>
      <w:r w:rsidRPr="008869FF">
        <w:rPr>
          <w:rFonts w:ascii="Arial" w:hAnsi="Arial" w:cs="Arial"/>
          <w:lang w:val="es-CL"/>
        </w:rPr>
        <w:tab/>
        <w:t xml:space="preserve">Áridos para morteros y hormigones - Determinación de las densidades real y </w:t>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t>neta y la absorción de agua de las gravas.</w:t>
      </w:r>
      <w:r w:rsidRPr="008869FF">
        <w:rPr>
          <w:rFonts w:ascii="Arial" w:hAnsi="Arial" w:cs="Arial"/>
          <w:lang w:val="es-CL"/>
        </w:rPr>
        <w:tab/>
      </w:r>
    </w:p>
    <w:p w14:paraId="62AD4191" w14:textId="77777777" w:rsidR="00322198" w:rsidRPr="008869FF"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t xml:space="preserve">NCh1223.Of 1977 </w:t>
      </w:r>
      <w:r w:rsidRPr="008869FF">
        <w:rPr>
          <w:rFonts w:ascii="Arial" w:hAnsi="Arial" w:cs="Arial"/>
          <w:lang w:val="es-CL"/>
        </w:rPr>
        <w:tab/>
        <w:t xml:space="preserve">Áridos para morteros y hormigones - Determinación del material fino </w:t>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t xml:space="preserve">menor a 0,080 </w:t>
      </w:r>
      <w:proofErr w:type="spellStart"/>
      <w:r w:rsidRPr="008869FF">
        <w:rPr>
          <w:rFonts w:ascii="Arial" w:hAnsi="Arial" w:cs="Arial"/>
          <w:lang w:val="es-CL"/>
        </w:rPr>
        <w:t>mm.</w:t>
      </w:r>
      <w:proofErr w:type="spellEnd"/>
      <w:r w:rsidRPr="008869FF">
        <w:rPr>
          <w:rFonts w:ascii="Arial" w:hAnsi="Arial" w:cs="Arial"/>
          <w:lang w:val="es-CL"/>
        </w:rPr>
        <w:tab/>
      </w:r>
    </w:p>
    <w:p w14:paraId="2BB95209" w14:textId="77777777" w:rsidR="00322198" w:rsidRPr="008869FF"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t xml:space="preserve">NCh1239.Of 1977 </w:t>
      </w:r>
      <w:r w:rsidRPr="008869FF">
        <w:rPr>
          <w:rFonts w:ascii="Arial" w:hAnsi="Arial" w:cs="Arial"/>
          <w:lang w:val="es-CL"/>
        </w:rPr>
        <w:tab/>
        <w:t xml:space="preserve">Áridos para morteros y hormigones - Determinación de las densidades </w:t>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t>real y neta de la absorción de agua de las arenas.</w:t>
      </w:r>
    </w:p>
    <w:p w14:paraId="7F8CEE7E" w14:textId="77777777" w:rsidR="00322198" w:rsidRPr="008869FF"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t xml:space="preserve">NCh1325.Of 1978 </w:t>
      </w:r>
      <w:r w:rsidRPr="008869FF">
        <w:rPr>
          <w:rFonts w:ascii="Arial" w:hAnsi="Arial" w:cs="Arial"/>
          <w:lang w:val="es-CL"/>
        </w:rPr>
        <w:tab/>
        <w:t xml:space="preserve">Áridos - Determinación del equivalente de arena.  </w:t>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p>
    <w:p w14:paraId="5CA66610" w14:textId="77777777" w:rsidR="00322198" w:rsidRPr="008869FF"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t>NCh1326.Of 1977</w:t>
      </w:r>
      <w:r w:rsidRPr="008869FF">
        <w:rPr>
          <w:rFonts w:ascii="Arial" w:hAnsi="Arial" w:cs="Arial"/>
          <w:lang w:val="es-CL"/>
        </w:rPr>
        <w:tab/>
        <w:t xml:space="preserve"> Áridos para morteros y hormigones - Determinación de huecos. </w:t>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p>
    <w:p w14:paraId="76A64B40" w14:textId="77777777" w:rsidR="00322198" w:rsidRPr="008869FF"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t xml:space="preserve">NCh1327.Of 1977 </w:t>
      </w:r>
      <w:r w:rsidRPr="008869FF">
        <w:rPr>
          <w:rFonts w:ascii="Arial" w:hAnsi="Arial" w:cs="Arial"/>
          <w:lang w:val="es-CL"/>
        </w:rPr>
        <w:tab/>
        <w:t xml:space="preserve">Áridos para morteros y hormigones - Determinación de partículas </w:t>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t xml:space="preserve">desmenuzables. </w:t>
      </w:r>
      <w:r w:rsidRPr="008869FF">
        <w:rPr>
          <w:rFonts w:ascii="Arial" w:hAnsi="Arial" w:cs="Arial"/>
          <w:lang w:val="es-CL"/>
        </w:rPr>
        <w:tab/>
      </w:r>
    </w:p>
    <w:p w14:paraId="64A1D57A" w14:textId="77777777" w:rsidR="00322198" w:rsidRPr="008869FF"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t xml:space="preserve">NCh1328.Of 1977 </w:t>
      </w:r>
      <w:r w:rsidRPr="008869FF">
        <w:rPr>
          <w:rFonts w:ascii="Arial" w:hAnsi="Arial" w:cs="Arial"/>
          <w:lang w:val="es-CL"/>
        </w:rPr>
        <w:tab/>
        <w:t xml:space="preserve">Áridos para morteros y hormigones - Determinación de la desintegración </w:t>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t>- Método de los sulfatos.</w:t>
      </w:r>
    </w:p>
    <w:p w14:paraId="2F8793A5" w14:textId="77777777" w:rsidR="00322198" w:rsidRPr="008869FF"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t xml:space="preserve">NCh1369.Of 1978 </w:t>
      </w:r>
      <w:r w:rsidRPr="008869FF">
        <w:rPr>
          <w:rFonts w:ascii="Arial" w:hAnsi="Arial" w:cs="Arial"/>
          <w:lang w:val="es-CL"/>
        </w:rPr>
        <w:tab/>
        <w:t xml:space="preserve">Áridos - Determinación del desgaste de las gravas - Método de la </w:t>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t>Máquina de los Ángeles.</w:t>
      </w:r>
    </w:p>
    <w:p w14:paraId="7F37F11C" w14:textId="77777777" w:rsidR="00322198" w:rsidRPr="008869FF"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t xml:space="preserve">NCh1444/1. </w:t>
      </w:r>
      <w:proofErr w:type="spellStart"/>
      <w:r w:rsidRPr="008869FF">
        <w:rPr>
          <w:rFonts w:ascii="Arial" w:hAnsi="Arial" w:cs="Arial"/>
          <w:lang w:val="es-CL"/>
        </w:rPr>
        <w:t>Of</w:t>
      </w:r>
      <w:proofErr w:type="spellEnd"/>
      <w:r w:rsidRPr="008869FF">
        <w:rPr>
          <w:rFonts w:ascii="Arial" w:hAnsi="Arial" w:cs="Arial"/>
          <w:lang w:val="es-CL"/>
        </w:rPr>
        <w:t xml:space="preserve"> 1980 </w:t>
      </w:r>
      <w:r w:rsidRPr="008869FF">
        <w:rPr>
          <w:rFonts w:ascii="Arial" w:hAnsi="Arial" w:cs="Arial"/>
          <w:lang w:val="es-CL"/>
        </w:rPr>
        <w:tab/>
        <w:t xml:space="preserve">Áridos para morteros y hormigones - Determinación de sales - Parte 1: </w:t>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t>Determinación de cloruros y sulfatos.</w:t>
      </w:r>
    </w:p>
    <w:p w14:paraId="2029CD03" w14:textId="77777777" w:rsidR="00322198" w:rsidRPr="008869FF"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t xml:space="preserve">NCh1511.Of 1980 </w:t>
      </w:r>
      <w:r w:rsidRPr="008869FF">
        <w:rPr>
          <w:rFonts w:ascii="Arial" w:hAnsi="Arial" w:cs="Arial"/>
          <w:lang w:val="es-CL"/>
        </w:rPr>
        <w:tab/>
        <w:t xml:space="preserve">Áridos para morteros y hormigones - Determinación del coeficiente </w:t>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t>volumétrico medio de las gravas.</w:t>
      </w:r>
    </w:p>
    <w:p w14:paraId="7EAAC015" w14:textId="77777777" w:rsidR="00322198" w:rsidRPr="001A7CA9" w:rsidRDefault="00322198" w:rsidP="001A7CA9">
      <w:pPr>
        <w:pStyle w:val="Prrafodelista"/>
        <w:numPr>
          <w:ilvl w:val="0"/>
          <w:numId w:val="30"/>
        </w:numPr>
        <w:spacing w:before="120" w:after="120"/>
        <w:ind w:left="567" w:right="-376"/>
        <w:rPr>
          <w:rFonts w:ascii="Arial" w:hAnsi="Arial" w:cs="Arial"/>
          <w:u w:val="single"/>
        </w:rPr>
      </w:pPr>
      <w:r w:rsidRPr="001A7CA9">
        <w:rPr>
          <w:rFonts w:ascii="Arial" w:hAnsi="Arial" w:cs="Arial"/>
          <w:u w:val="single"/>
        </w:rPr>
        <w:t>Acero de refuerzo</w:t>
      </w:r>
    </w:p>
    <w:p w14:paraId="7797D738" w14:textId="77777777" w:rsidR="00322198" w:rsidRPr="008869FF"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t>NCh 204.Of 2006</w:t>
      </w:r>
      <w:r w:rsidRPr="008869FF">
        <w:rPr>
          <w:rFonts w:ascii="Arial" w:hAnsi="Arial" w:cs="Arial"/>
          <w:lang w:val="es-CL"/>
        </w:rPr>
        <w:tab/>
      </w:r>
      <w:r w:rsidRPr="008869FF">
        <w:rPr>
          <w:rFonts w:ascii="Arial" w:hAnsi="Arial" w:cs="Arial"/>
          <w:lang w:val="es-CL"/>
        </w:rPr>
        <w:tab/>
        <w:t xml:space="preserve"> Acero. Barras laminadas en caliente para hormigón armado.</w:t>
      </w:r>
    </w:p>
    <w:p w14:paraId="17286746" w14:textId="77777777" w:rsidR="00322198" w:rsidRPr="008869FF"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t xml:space="preserve">NCh205.Of 1969 </w:t>
      </w:r>
      <w:r w:rsidRPr="008869FF">
        <w:rPr>
          <w:rFonts w:ascii="Arial" w:hAnsi="Arial" w:cs="Arial"/>
          <w:lang w:val="es-CL"/>
        </w:rPr>
        <w:tab/>
        <w:t>Acero - Barras reviradas para hormigón armado</w:t>
      </w:r>
    </w:p>
    <w:p w14:paraId="040E9983" w14:textId="77777777" w:rsidR="00322198" w:rsidRPr="008869FF"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t>NCh 211.Of 70</w:t>
      </w:r>
      <w:r w:rsidRPr="008869FF">
        <w:rPr>
          <w:rFonts w:ascii="Arial" w:hAnsi="Arial" w:cs="Arial"/>
          <w:lang w:val="es-CL"/>
        </w:rPr>
        <w:tab/>
      </w:r>
      <w:r w:rsidRPr="008869FF">
        <w:rPr>
          <w:rFonts w:ascii="Arial" w:hAnsi="Arial" w:cs="Arial"/>
          <w:lang w:val="es-CL"/>
        </w:rPr>
        <w:tab/>
        <w:t xml:space="preserve"> Barras con resaltes en obras de hormigón armado.</w:t>
      </w:r>
    </w:p>
    <w:p w14:paraId="3F23E918" w14:textId="77777777" w:rsidR="00322198" w:rsidRPr="008869FF"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t xml:space="preserve">NCh218.Of 1977 </w:t>
      </w:r>
      <w:r w:rsidRPr="008869FF">
        <w:rPr>
          <w:rFonts w:ascii="Arial" w:hAnsi="Arial" w:cs="Arial"/>
          <w:lang w:val="es-CL"/>
        </w:rPr>
        <w:tab/>
        <w:t>Acero - Mallas de alta resistencia para hormigón armado – Especificaciones.</w:t>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p>
    <w:p w14:paraId="5FB20187" w14:textId="77777777" w:rsidR="00322198" w:rsidRPr="008869FF"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t xml:space="preserve">NCh219.Of 1977 </w:t>
      </w:r>
      <w:r w:rsidRPr="008869FF">
        <w:rPr>
          <w:rFonts w:ascii="Arial" w:hAnsi="Arial" w:cs="Arial"/>
          <w:lang w:val="es-CL"/>
        </w:rPr>
        <w:tab/>
        <w:t xml:space="preserve">Construcción - Mallas de acero de alta resistencia -   Condiciones de uso </w:t>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t xml:space="preserve">en el hormigón armado </w:t>
      </w:r>
      <w:r w:rsidRPr="008869FF">
        <w:rPr>
          <w:rFonts w:ascii="Arial" w:hAnsi="Arial" w:cs="Arial"/>
          <w:lang w:val="es-CL"/>
        </w:rPr>
        <w:tab/>
      </w:r>
    </w:p>
    <w:p w14:paraId="4AF180A4" w14:textId="77777777" w:rsidR="00322198" w:rsidRPr="008869FF"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lastRenderedPageBreak/>
        <w:t>NCh1173.Of 1977</w:t>
      </w:r>
      <w:r w:rsidRPr="008869FF">
        <w:rPr>
          <w:rFonts w:ascii="Arial" w:hAnsi="Arial" w:cs="Arial"/>
          <w:lang w:val="es-CL"/>
        </w:rPr>
        <w:tab/>
        <w:t xml:space="preserve"> Acero - Alambre liso o con entalladuras de grado   AT-56-50H, para uso </w:t>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t xml:space="preserve">en hormigón armado - Especificaciones. </w:t>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p>
    <w:p w14:paraId="2DE1034C" w14:textId="77777777" w:rsidR="00322198" w:rsidRPr="008869FF" w:rsidRDefault="00322198" w:rsidP="008869FF">
      <w:pPr>
        <w:pStyle w:val="Prrafodelista"/>
        <w:numPr>
          <w:ilvl w:val="0"/>
          <w:numId w:val="22"/>
        </w:numPr>
        <w:spacing w:before="120" w:after="120" w:line="240" w:lineRule="auto"/>
        <w:ind w:right="-376"/>
        <w:rPr>
          <w:rFonts w:ascii="Arial" w:hAnsi="Arial" w:cs="Arial"/>
          <w:lang w:val="es-CL"/>
        </w:rPr>
      </w:pPr>
      <w:r w:rsidRPr="008869FF">
        <w:rPr>
          <w:rFonts w:ascii="Arial" w:hAnsi="Arial" w:cs="Arial"/>
          <w:lang w:val="es-CL"/>
        </w:rPr>
        <w:t xml:space="preserve">NCh1174.Of 1977 </w:t>
      </w:r>
      <w:r w:rsidRPr="008869FF">
        <w:rPr>
          <w:rFonts w:ascii="Arial" w:hAnsi="Arial" w:cs="Arial"/>
          <w:lang w:val="es-CL"/>
        </w:rPr>
        <w:tab/>
        <w:t xml:space="preserve">Construcción - Alambre de acero, liso o con entalladuras, de grado </w:t>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t xml:space="preserve">AT56-50H, en forma de barras rectas - Condiciones de uso en el hormigón </w:t>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r>
      <w:r w:rsidRPr="008869FF">
        <w:rPr>
          <w:rFonts w:ascii="Arial" w:hAnsi="Arial" w:cs="Arial"/>
          <w:lang w:val="es-CL"/>
        </w:rPr>
        <w:tab/>
        <w:t>armado.</w:t>
      </w:r>
    </w:p>
    <w:p w14:paraId="2C484DC8" w14:textId="77777777" w:rsidR="00322198" w:rsidRPr="001A7CA9" w:rsidRDefault="00322198" w:rsidP="008869FF">
      <w:pPr>
        <w:pStyle w:val="Ttulo4"/>
        <w:numPr>
          <w:ilvl w:val="3"/>
          <w:numId w:val="1"/>
        </w:numPr>
        <w:spacing w:before="120" w:after="120"/>
        <w:ind w:right="-376"/>
        <w:rPr>
          <w:rFonts w:cs="Arial"/>
          <w:b/>
          <w:bCs/>
          <w:lang w:val="es-ES_tradnl"/>
        </w:rPr>
      </w:pPr>
      <w:r w:rsidRPr="001A7CA9">
        <w:rPr>
          <w:rFonts w:cs="Arial"/>
          <w:b/>
          <w:bCs/>
          <w:lang w:val="es-ES_tradnl"/>
        </w:rPr>
        <w:t>Calidad del cemento</w:t>
      </w:r>
    </w:p>
    <w:p w14:paraId="6CDCBCF5" w14:textId="77777777" w:rsidR="00322198" w:rsidRPr="008869FF" w:rsidRDefault="00322198" w:rsidP="000B53F9">
      <w:pPr>
        <w:ind w:left="0" w:right="-376"/>
        <w:rPr>
          <w:rFonts w:ascii="Arial" w:hAnsi="Arial" w:cs="Arial"/>
          <w:lang w:val="es-ES_tradnl"/>
        </w:rPr>
      </w:pPr>
      <w:r w:rsidRPr="008869FF">
        <w:rPr>
          <w:rFonts w:ascii="Arial" w:hAnsi="Arial" w:cs="Arial"/>
          <w:lang w:val="es-ES_tradnl"/>
        </w:rPr>
        <w:t>El cemento que se emplee para la confección de los hormigones deberá ser Portland, Siderúrgico o Puzolánico, con agregado tipo A y deberá cumplir las estipulaciones de las Normas Chilenas respectivas. Por cada embarque que se utilice se deberá presentar 3 copias del certificado del fabricante del cemento estableciendo que las pruebas se han efectuado según lo estipulado en las normas indicadas, así como también los informes de sus resultados.</w:t>
      </w:r>
    </w:p>
    <w:p w14:paraId="6B49F1E5" w14:textId="77777777" w:rsidR="00322198" w:rsidRPr="001A7CA9" w:rsidRDefault="00322198" w:rsidP="008869FF">
      <w:pPr>
        <w:pStyle w:val="Ttulo4"/>
        <w:numPr>
          <w:ilvl w:val="3"/>
          <w:numId w:val="1"/>
        </w:numPr>
        <w:spacing w:before="120" w:after="120"/>
        <w:ind w:right="-376"/>
        <w:rPr>
          <w:rFonts w:cs="Arial"/>
          <w:b/>
          <w:bCs/>
          <w:lang w:val="es-ES_tradnl"/>
        </w:rPr>
      </w:pPr>
      <w:r w:rsidRPr="001A7CA9">
        <w:rPr>
          <w:rFonts w:cs="Arial"/>
          <w:b/>
          <w:bCs/>
          <w:lang w:val="es-ES_tradnl"/>
        </w:rPr>
        <w:t>Áridos</w:t>
      </w:r>
    </w:p>
    <w:p w14:paraId="0ED1D7CE" w14:textId="77777777" w:rsidR="00322198" w:rsidRPr="008869FF" w:rsidRDefault="00322198" w:rsidP="000B53F9">
      <w:pPr>
        <w:ind w:left="0" w:right="-376"/>
        <w:rPr>
          <w:rFonts w:ascii="Arial" w:hAnsi="Arial" w:cs="Arial"/>
          <w:lang w:val="es-ES_tradnl"/>
        </w:rPr>
      </w:pPr>
      <w:r w:rsidRPr="008869FF">
        <w:rPr>
          <w:rFonts w:ascii="Arial" w:hAnsi="Arial" w:cs="Arial"/>
          <w:lang w:val="es-ES_tradnl"/>
        </w:rPr>
        <w:t xml:space="preserve">Deben cumplir estrictamente con los requerimientos de la norma NCh163-2013, particularmente en lo que concierne a la granulometría de la arena, la que deberá estar totalmente comprendida en la banda establecida en dicha norma.  </w:t>
      </w:r>
    </w:p>
    <w:p w14:paraId="2350A5D2" w14:textId="351783EC" w:rsidR="00322198" w:rsidRPr="008869FF" w:rsidRDefault="00322198" w:rsidP="000B53F9">
      <w:pPr>
        <w:ind w:left="0" w:right="-376"/>
        <w:rPr>
          <w:rFonts w:ascii="Arial" w:hAnsi="Arial" w:cs="Arial"/>
          <w:lang w:val="es-ES_tradnl"/>
        </w:rPr>
      </w:pPr>
      <w:r w:rsidRPr="008869FF">
        <w:rPr>
          <w:rFonts w:ascii="Arial" w:hAnsi="Arial" w:cs="Arial"/>
          <w:lang w:val="es-ES_tradnl"/>
        </w:rPr>
        <w:t xml:space="preserve">Los áridos deberán ser materiales limpios, libres de sustancias extrañas y/o en descomposición y </w:t>
      </w:r>
      <w:r w:rsidR="000F2056" w:rsidRPr="008869FF">
        <w:rPr>
          <w:rFonts w:ascii="Arial" w:hAnsi="Arial" w:cs="Arial"/>
          <w:lang w:val="es-ES_tradnl"/>
        </w:rPr>
        <w:t>exentos</w:t>
      </w:r>
      <w:r w:rsidRPr="008869FF">
        <w:rPr>
          <w:rFonts w:ascii="Arial" w:hAnsi="Arial" w:cs="Arial"/>
          <w:lang w:val="es-ES_tradnl"/>
        </w:rPr>
        <w:t xml:space="preserve"> de sustancias que puedan reaccionar perjudicialmente con los álcalis de cemento, en particular los cloruros y sulfatos. Los límites de contenidos en el hormigón serán:</w:t>
      </w:r>
    </w:p>
    <w:p w14:paraId="67F634AA" w14:textId="77777777" w:rsidR="00322198" w:rsidRPr="008869FF" w:rsidRDefault="00322198" w:rsidP="008869FF">
      <w:pPr>
        <w:pStyle w:val="Prrafodelista"/>
        <w:numPr>
          <w:ilvl w:val="0"/>
          <w:numId w:val="32"/>
        </w:numPr>
        <w:spacing w:before="120" w:after="120" w:line="240" w:lineRule="auto"/>
        <w:ind w:right="-376"/>
        <w:rPr>
          <w:rFonts w:ascii="Arial" w:hAnsi="Arial" w:cs="Arial"/>
        </w:rPr>
      </w:pPr>
      <w:r w:rsidRPr="008869FF">
        <w:rPr>
          <w:rFonts w:ascii="Arial" w:hAnsi="Arial" w:cs="Arial"/>
        </w:rPr>
        <w:t>Cloruros 1,2 kg/m</w:t>
      </w:r>
      <w:r w:rsidRPr="008869FF">
        <w:rPr>
          <w:rFonts w:ascii="Arial" w:hAnsi="Arial" w:cs="Arial"/>
          <w:vertAlign w:val="superscript"/>
        </w:rPr>
        <w:t>3</w:t>
      </w:r>
      <w:r w:rsidRPr="008869FF">
        <w:rPr>
          <w:rFonts w:ascii="Arial" w:hAnsi="Arial" w:cs="Arial"/>
        </w:rPr>
        <w:t>.</w:t>
      </w:r>
    </w:p>
    <w:p w14:paraId="6B4F539E" w14:textId="77777777" w:rsidR="00322198" w:rsidRPr="008869FF" w:rsidRDefault="00322198" w:rsidP="008869FF">
      <w:pPr>
        <w:pStyle w:val="Prrafodelista"/>
        <w:numPr>
          <w:ilvl w:val="0"/>
          <w:numId w:val="32"/>
        </w:numPr>
        <w:spacing w:before="120" w:after="120" w:line="240" w:lineRule="auto"/>
        <w:ind w:right="-376"/>
        <w:rPr>
          <w:rFonts w:ascii="Arial" w:hAnsi="Arial" w:cs="Arial"/>
        </w:rPr>
      </w:pPr>
      <w:r w:rsidRPr="008869FF">
        <w:rPr>
          <w:rFonts w:ascii="Arial" w:hAnsi="Arial" w:cs="Arial"/>
        </w:rPr>
        <w:t>Sulfatos 0,6 kg/m</w:t>
      </w:r>
      <w:r w:rsidRPr="008869FF">
        <w:rPr>
          <w:rFonts w:ascii="Arial" w:hAnsi="Arial" w:cs="Arial"/>
          <w:vertAlign w:val="superscript"/>
        </w:rPr>
        <w:t>3</w:t>
      </w:r>
      <w:r w:rsidRPr="008869FF">
        <w:rPr>
          <w:rFonts w:ascii="Arial" w:hAnsi="Arial" w:cs="Arial"/>
        </w:rPr>
        <w:t>.</w:t>
      </w:r>
    </w:p>
    <w:p w14:paraId="5D47C9E2" w14:textId="77777777" w:rsidR="00322198" w:rsidRPr="008869FF" w:rsidRDefault="00322198" w:rsidP="000B53F9">
      <w:pPr>
        <w:ind w:left="0" w:right="-376"/>
        <w:rPr>
          <w:rFonts w:ascii="Arial" w:hAnsi="Arial" w:cs="Arial"/>
          <w:lang w:val="es-ES_tradnl"/>
        </w:rPr>
      </w:pPr>
      <w:r w:rsidRPr="008869FF">
        <w:rPr>
          <w:rFonts w:ascii="Arial" w:hAnsi="Arial" w:cs="Arial"/>
          <w:lang w:val="es-ES_tradnl"/>
        </w:rPr>
        <w:t xml:space="preserve">Los empréstitos o fuentes de abastecimiento de los áridos para el hormigón deberán contar con la aprobación previa de la Inspección Técnica, al igual que los métodos de explotación que se prevea emplear para su obtención.  </w:t>
      </w:r>
    </w:p>
    <w:p w14:paraId="2618DC1D" w14:textId="77777777" w:rsidR="00322198" w:rsidRPr="008869FF" w:rsidRDefault="00322198" w:rsidP="000B53F9">
      <w:pPr>
        <w:ind w:left="0" w:right="-376"/>
        <w:rPr>
          <w:rFonts w:ascii="Arial" w:hAnsi="Arial" w:cs="Arial"/>
          <w:lang w:val="es-ES_tradnl"/>
        </w:rPr>
      </w:pPr>
      <w:r w:rsidRPr="008869FF">
        <w:rPr>
          <w:rFonts w:ascii="Arial" w:hAnsi="Arial" w:cs="Arial"/>
          <w:lang w:val="es-ES_tradnl"/>
        </w:rPr>
        <w:t xml:space="preserve">El agregado fino será aquel que pasa al menos un 95% por el tamiz de abertura normal de 4,76 mm. No podrán usarse como agregados finos aquellos elementos que presentan un contenido de sales superiores a los especificados en </w:t>
      </w:r>
      <w:proofErr w:type="spellStart"/>
      <w:r w:rsidRPr="008869FF">
        <w:rPr>
          <w:rFonts w:ascii="Arial" w:hAnsi="Arial" w:cs="Arial"/>
          <w:lang w:val="es-ES_tradnl"/>
        </w:rPr>
        <w:t>NCh</w:t>
      </w:r>
      <w:proofErr w:type="spellEnd"/>
      <w:r w:rsidRPr="008869FF">
        <w:rPr>
          <w:rFonts w:ascii="Arial" w:hAnsi="Arial" w:cs="Arial"/>
          <w:lang w:val="es-ES_tradnl"/>
        </w:rPr>
        <w:t xml:space="preserve"> 163.</w:t>
      </w:r>
    </w:p>
    <w:p w14:paraId="22C1056D" w14:textId="77777777" w:rsidR="00322198" w:rsidRPr="008869FF" w:rsidRDefault="00322198" w:rsidP="000B53F9">
      <w:pPr>
        <w:ind w:left="0" w:right="-376"/>
        <w:rPr>
          <w:rFonts w:ascii="Arial" w:hAnsi="Arial" w:cs="Arial"/>
          <w:lang w:val="es-ES_tradnl"/>
        </w:rPr>
      </w:pPr>
      <w:r w:rsidRPr="008869FF">
        <w:rPr>
          <w:rFonts w:ascii="Arial" w:hAnsi="Arial" w:cs="Arial"/>
          <w:lang w:val="es-ES_tradnl"/>
        </w:rPr>
        <w:t>El agregado grueso consistirá en ripio natural o piedra chancada. El tamaño máximo que se utilizará será 1½" (38 mm) salvo indicación contraria. Sin embargo, en ningún caso el tamaño máximo del agregado grueso podrá exceder la menor de las siguientes dimensiones:</w:t>
      </w:r>
    </w:p>
    <w:p w14:paraId="61F9E59C" w14:textId="77777777" w:rsidR="00322198" w:rsidRPr="008869FF" w:rsidRDefault="00322198" w:rsidP="008869FF">
      <w:pPr>
        <w:pStyle w:val="Prrafodelista"/>
        <w:numPr>
          <w:ilvl w:val="0"/>
          <w:numId w:val="32"/>
        </w:numPr>
        <w:spacing w:before="120" w:after="120" w:line="240" w:lineRule="auto"/>
        <w:ind w:right="-376"/>
        <w:rPr>
          <w:rFonts w:ascii="Arial" w:hAnsi="Arial" w:cs="Arial"/>
        </w:rPr>
      </w:pPr>
      <w:r w:rsidRPr="008869FF">
        <w:rPr>
          <w:rFonts w:ascii="Arial" w:hAnsi="Arial" w:cs="Arial"/>
        </w:rPr>
        <w:t>3/4 de la distancia libre entre las barras de refuerzo, cuando el hormigón deba atravesar totalmente a través de la armadura en su colocación.</w:t>
      </w:r>
    </w:p>
    <w:p w14:paraId="4AEA88A8" w14:textId="77777777" w:rsidR="00322198" w:rsidRPr="008869FF" w:rsidRDefault="00322198" w:rsidP="008869FF">
      <w:pPr>
        <w:pStyle w:val="Prrafodelista"/>
        <w:numPr>
          <w:ilvl w:val="0"/>
          <w:numId w:val="32"/>
        </w:numPr>
        <w:spacing w:before="120" w:after="120" w:line="240" w:lineRule="auto"/>
        <w:ind w:right="-376"/>
        <w:rPr>
          <w:rFonts w:ascii="Arial" w:hAnsi="Arial" w:cs="Arial"/>
        </w:rPr>
      </w:pPr>
      <w:r w:rsidRPr="008869FF">
        <w:rPr>
          <w:rFonts w:ascii="Arial" w:hAnsi="Arial" w:cs="Arial"/>
        </w:rPr>
        <w:t>1/5 de la menor dimensión entre moldajes.</w:t>
      </w:r>
    </w:p>
    <w:p w14:paraId="22897FF5" w14:textId="77777777" w:rsidR="00322198" w:rsidRPr="008869FF" w:rsidRDefault="00322198" w:rsidP="008869FF">
      <w:pPr>
        <w:pStyle w:val="Prrafodelista"/>
        <w:numPr>
          <w:ilvl w:val="0"/>
          <w:numId w:val="32"/>
        </w:numPr>
        <w:spacing w:before="120" w:after="120" w:line="240" w:lineRule="auto"/>
        <w:ind w:right="-376"/>
        <w:rPr>
          <w:rFonts w:ascii="Arial" w:hAnsi="Arial" w:cs="Arial"/>
        </w:rPr>
      </w:pPr>
      <w:r w:rsidRPr="008869FF">
        <w:rPr>
          <w:rFonts w:ascii="Arial" w:hAnsi="Arial" w:cs="Arial"/>
        </w:rPr>
        <w:t>1/3 del espesor de losas.</w:t>
      </w:r>
    </w:p>
    <w:p w14:paraId="0FFE9533" w14:textId="77777777" w:rsidR="00322198" w:rsidRPr="001A7CA9" w:rsidRDefault="00322198" w:rsidP="008869FF">
      <w:pPr>
        <w:pStyle w:val="Ttulo4"/>
        <w:numPr>
          <w:ilvl w:val="3"/>
          <w:numId w:val="1"/>
        </w:numPr>
        <w:spacing w:before="120" w:after="120"/>
        <w:ind w:right="-376"/>
        <w:rPr>
          <w:rFonts w:cs="Arial"/>
          <w:b/>
          <w:bCs/>
          <w:lang w:val="es-ES_tradnl"/>
        </w:rPr>
      </w:pPr>
      <w:r w:rsidRPr="001A7CA9">
        <w:rPr>
          <w:rFonts w:cs="Arial"/>
          <w:b/>
          <w:bCs/>
          <w:lang w:val="es-ES_tradnl"/>
        </w:rPr>
        <w:t>Agua</w:t>
      </w:r>
    </w:p>
    <w:p w14:paraId="34AE8C09" w14:textId="77777777" w:rsidR="00322198" w:rsidRPr="008869FF" w:rsidRDefault="00322198" w:rsidP="000B53F9">
      <w:pPr>
        <w:ind w:left="0" w:right="-376"/>
        <w:rPr>
          <w:rFonts w:ascii="Arial" w:hAnsi="Arial" w:cs="Arial"/>
          <w:lang w:val="es-ES_tradnl"/>
        </w:rPr>
      </w:pPr>
      <w:r w:rsidRPr="008869FF">
        <w:rPr>
          <w:rFonts w:ascii="Arial" w:hAnsi="Arial" w:cs="Arial"/>
          <w:lang w:val="es-ES_tradnl"/>
        </w:rPr>
        <w:t xml:space="preserve">El agua que se utilice para efectuar la mezcla del hormigón deberá estar libre de aceite, ácidos, álcalis, materias orgánicas u otras sustancias perjudiciales de acuerdo con la norma </w:t>
      </w:r>
      <w:proofErr w:type="spellStart"/>
      <w:r w:rsidRPr="008869FF">
        <w:rPr>
          <w:rFonts w:ascii="Arial" w:hAnsi="Arial" w:cs="Arial"/>
          <w:lang w:val="es-ES_tradnl"/>
        </w:rPr>
        <w:t>NCh</w:t>
      </w:r>
      <w:proofErr w:type="spellEnd"/>
      <w:r w:rsidRPr="008869FF">
        <w:rPr>
          <w:rFonts w:ascii="Arial" w:hAnsi="Arial" w:cs="Arial"/>
          <w:lang w:val="es-ES_tradnl"/>
        </w:rPr>
        <w:t xml:space="preserve"> 1498. Se deberá presentar certificados de calidad del agua antes de iniciar las operaciones de la planta mezcladora de hormigones. </w:t>
      </w:r>
    </w:p>
    <w:p w14:paraId="273F0C30" w14:textId="77777777" w:rsidR="00322198" w:rsidRPr="008869FF" w:rsidRDefault="00322198" w:rsidP="000B53F9">
      <w:pPr>
        <w:ind w:left="0" w:right="-376"/>
        <w:rPr>
          <w:rFonts w:ascii="Arial" w:hAnsi="Arial" w:cs="Arial"/>
          <w:lang w:val="es-ES_tradnl"/>
        </w:rPr>
      </w:pPr>
      <w:r w:rsidRPr="008869FF">
        <w:rPr>
          <w:rFonts w:ascii="Arial" w:hAnsi="Arial" w:cs="Arial"/>
          <w:lang w:val="es-ES_tradnl"/>
        </w:rPr>
        <w:t xml:space="preserve">El agua de amasado deberá cumplir los requisitos mínimos dados en las tablas 1 y 2 de la </w:t>
      </w:r>
      <w:proofErr w:type="spellStart"/>
      <w:r w:rsidRPr="008869FF">
        <w:rPr>
          <w:rFonts w:ascii="Arial" w:hAnsi="Arial" w:cs="Arial"/>
          <w:lang w:val="es-ES_tradnl"/>
        </w:rPr>
        <w:t>NCh</w:t>
      </w:r>
      <w:proofErr w:type="spellEnd"/>
      <w:r w:rsidRPr="008869FF">
        <w:rPr>
          <w:rFonts w:ascii="Arial" w:hAnsi="Arial" w:cs="Arial"/>
          <w:lang w:val="es-ES_tradnl"/>
        </w:rPr>
        <w:t xml:space="preserve"> 1498. El muestreo se ejecutará de acuerdo con la </w:t>
      </w:r>
      <w:proofErr w:type="spellStart"/>
      <w:r w:rsidRPr="008869FF">
        <w:rPr>
          <w:rFonts w:ascii="Arial" w:hAnsi="Arial" w:cs="Arial"/>
          <w:lang w:val="es-ES_tradnl"/>
        </w:rPr>
        <w:t>NCh</w:t>
      </w:r>
      <w:proofErr w:type="spellEnd"/>
      <w:r w:rsidRPr="008869FF">
        <w:rPr>
          <w:rFonts w:ascii="Arial" w:hAnsi="Arial" w:cs="Arial"/>
          <w:lang w:val="es-ES_tradnl"/>
        </w:rPr>
        <w:t xml:space="preserve"> 1443.</w:t>
      </w:r>
    </w:p>
    <w:p w14:paraId="38C35BE3" w14:textId="77777777" w:rsidR="00322198" w:rsidRPr="001A7CA9" w:rsidRDefault="00322198" w:rsidP="008869FF">
      <w:pPr>
        <w:pStyle w:val="Ttulo4"/>
        <w:numPr>
          <w:ilvl w:val="3"/>
          <w:numId w:val="1"/>
        </w:numPr>
        <w:spacing w:before="120" w:after="120"/>
        <w:ind w:right="-376"/>
        <w:rPr>
          <w:rFonts w:cs="Arial"/>
          <w:b/>
          <w:bCs/>
          <w:lang w:val="es-ES_tradnl"/>
        </w:rPr>
      </w:pPr>
      <w:r w:rsidRPr="001A7CA9">
        <w:rPr>
          <w:rFonts w:cs="Arial"/>
          <w:b/>
          <w:bCs/>
          <w:lang w:val="es-ES_tradnl"/>
        </w:rPr>
        <w:lastRenderedPageBreak/>
        <w:t>Aditivos</w:t>
      </w:r>
    </w:p>
    <w:p w14:paraId="39A8F420" w14:textId="58BDF25B" w:rsidR="00322198" w:rsidRPr="008869FF" w:rsidRDefault="00322198" w:rsidP="000B53F9">
      <w:pPr>
        <w:ind w:left="0" w:right="-376"/>
        <w:rPr>
          <w:rFonts w:ascii="Arial" w:hAnsi="Arial" w:cs="Arial"/>
          <w:lang w:val="es-ES_tradnl"/>
        </w:rPr>
      </w:pPr>
      <w:r w:rsidRPr="008869FF">
        <w:rPr>
          <w:rFonts w:ascii="Arial" w:hAnsi="Arial" w:cs="Arial"/>
          <w:lang w:val="es-ES_tradnl"/>
        </w:rPr>
        <w:t xml:space="preserve">El hormigón podrá contener aditivos que sirvan para mejorar las propiedades de éste, los que podrán ser: incorporadores de aire, </w:t>
      </w:r>
      <w:r w:rsidR="00CB2AB1" w:rsidRPr="008869FF">
        <w:rPr>
          <w:rFonts w:ascii="Arial" w:hAnsi="Arial" w:cs="Arial"/>
          <w:lang w:val="es-ES_tradnl"/>
        </w:rPr>
        <w:t>súper-</w:t>
      </w:r>
      <w:r w:rsidRPr="008869FF">
        <w:rPr>
          <w:rFonts w:ascii="Arial" w:hAnsi="Arial" w:cs="Arial"/>
          <w:lang w:val="es-ES_tradnl"/>
        </w:rPr>
        <w:t>plastificantes, aceleradores o retardadores de fraguado, u otros que se requieran, los cuales deberán ser previamente aprobados por la ITO.</w:t>
      </w:r>
    </w:p>
    <w:p w14:paraId="21AA2F3E" w14:textId="77777777" w:rsidR="00322198" w:rsidRPr="008869FF" w:rsidRDefault="00322198" w:rsidP="000B53F9">
      <w:pPr>
        <w:ind w:left="0" w:right="-376"/>
        <w:rPr>
          <w:rFonts w:ascii="Arial" w:hAnsi="Arial" w:cs="Arial"/>
          <w:lang w:val="es-ES_tradnl"/>
        </w:rPr>
      </w:pPr>
      <w:r w:rsidRPr="008869FF">
        <w:rPr>
          <w:rFonts w:ascii="Arial" w:hAnsi="Arial" w:cs="Arial"/>
          <w:lang w:val="es-ES_tradnl"/>
        </w:rPr>
        <w:t>No se permitirá bajo ningún motivo la existencia de cloruros u otras sustancias dañinas. Estos aditivos deberán ser de fabricantes autorizados y competentes, y con sus respectivos certificados de garantía.</w:t>
      </w:r>
    </w:p>
    <w:p w14:paraId="18E3192B" w14:textId="77777777" w:rsidR="00322198" w:rsidRPr="008869FF" w:rsidRDefault="00322198" w:rsidP="000B53F9">
      <w:pPr>
        <w:ind w:left="0" w:right="-376"/>
        <w:rPr>
          <w:rFonts w:ascii="Arial" w:hAnsi="Arial" w:cs="Arial"/>
          <w:lang w:val="es-ES_tradnl"/>
        </w:rPr>
      </w:pPr>
      <w:r w:rsidRPr="008869FF">
        <w:rPr>
          <w:rFonts w:ascii="Arial" w:hAnsi="Arial" w:cs="Arial"/>
          <w:lang w:val="es-ES_tradnl"/>
        </w:rPr>
        <w:t>Para su uso se deben respetar estrictamente las instrucciones del fabricante y su control debe ser hecho por un laboratorio autorizado. Las proporciones de los aditivos serán las estrictamente necesarias para producir el efecto deseado y deberán ser establecidas mediante ensayos en obra utilizando los hormigones, elementos de fabricación y manipulación que efectivamente se emplearán en la construcción. Estos ensayos deberán incluir antecedentes comparativos que permitan juzgar si el aditivo influye y en qué proporción sobre otras propiedades del hormigón.</w:t>
      </w:r>
    </w:p>
    <w:p w14:paraId="5B495093" w14:textId="77777777" w:rsidR="00322198" w:rsidRPr="008869FF" w:rsidRDefault="00322198" w:rsidP="000B53F9">
      <w:pPr>
        <w:ind w:left="0" w:right="-376"/>
        <w:rPr>
          <w:rFonts w:ascii="Arial" w:hAnsi="Arial" w:cs="Arial"/>
          <w:lang w:val="es-ES_tradnl"/>
        </w:rPr>
      </w:pPr>
      <w:r w:rsidRPr="008869FF">
        <w:rPr>
          <w:rFonts w:ascii="Arial" w:hAnsi="Arial" w:cs="Arial"/>
          <w:lang w:val="es-ES_tradnl"/>
        </w:rPr>
        <w:t>La calidad de los aditivos será objeto de una vigilancia periódica por parte de la Inspección Técnica, quien determinará las variaciones de las dosificaciones que se estimen necesarias u ordenará su eliminación si no se consiguen los efectos esperados o introduce otras consecuencias nocivas por su uso.</w:t>
      </w:r>
    </w:p>
    <w:p w14:paraId="26A4FBF5" w14:textId="77777777" w:rsidR="00322198" w:rsidRPr="008869FF" w:rsidRDefault="00322198" w:rsidP="000B53F9">
      <w:pPr>
        <w:ind w:left="0" w:right="-376"/>
        <w:rPr>
          <w:rFonts w:ascii="Arial" w:hAnsi="Arial" w:cs="Arial"/>
          <w:lang w:val="es-ES_tradnl"/>
        </w:rPr>
      </w:pPr>
      <w:r w:rsidRPr="008869FF">
        <w:rPr>
          <w:rFonts w:ascii="Arial" w:hAnsi="Arial" w:cs="Arial"/>
          <w:lang w:val="es-ES_tradnl"/>
        </w:rPr>
        <w:t>Se podrán utilizar los siguientes aditivos, o en su defecto equivalentes, previa aprobación de la ITO:</w:t>
      </w:r>
    </w:p>
    <w:p w14:paraId="2262B6B4" w14:textId="77777777" w:rsidR="00322198" w:rsidRPr="00B67C58" w:rsidRDefault="00322198" w:rsidP="008869FF">
      <w:pPr>
        <w:pStyle w:val="Prrafodelista"/>
        <w:numPr>
          <w:ilvl w:val="0"/>
          <w:numId w:val="31"/>
        </w:numPr>
        <w:spacing w:before="120" w:after="120" w:line="240" w:lineRule="auto"/>
        <w:ind w:right="-376"/>
        <w:rPr>
          <w:rFonts w:ascii="Arial" w:hAnsi="Arial" w:cs="Arial"/>
          <w:lang w:val="pt-PT"/>
        </w:rPr>
      </w:pPr>
      <w:r w:rsidRPr="00B67C58">
        <w:rPr>
          <w:rFonts w:ascii="Arial" w:hAnsi="Arial" w:cs="Arial"/>
          <w:lang w:val="pt-PT"/>
        </w:rPr>
        <w:t>Sika: Aditivo impermeabilizante de fraguado normal.</w:t>
      </w:r>
    </w:p>
    <w:p w14:paraId="4007E2EB" w14:textId="77777777" w:rsidR="00322198" w:rsidRPr="008869FF" w:rsidRDefault="00322198" w:rsidP="008869FF">
      <w:pPr>
        <w:pStyle w:val="Prrafodelista"/>
        <w:numPr>
          <w:ilvl w:val="0"/>
          <w:numId w:val="31"/>
        </w:numPr>
        <w:spacing w:before="120" w:after="120" w:line="240" w:lineRule="auto"/>
        <w:ind w:right="-376"/>
        <w:rPr>
          <w:rFonts w:ascii="Arial" w:hAnsi="Arial" w:cs="Arial"/>
        </w:rPr>
      </w:pPr>
      <w:proofErr w:type="spellStart"/>
      <w:r w:rsidRPr="008869FF">
        <w:rPr>
          <w:rFonts w:ascii="Arial" w:hAnsi="Arial" w:cs="Arial"/>
        </w:rPr>
        <w:t>Antisol</w:t>
      </w:r>
      <w:proofErr w:type="spellEnd"/>
      <w:r w:rsidRPr="008869FF">
        <w:rPr>
          <w:rFonts w:ascii="Arial" w:hAnsi="Arial" w:cs="Arial"/>
        </w:rPr>
        <w:t>: Compuesto de curado.</w:t>
      </w:r>
    </w:p>
    <w:p w14:paraId="09992ECF" w14:textId="77777777" w:rsidR="00322198" w:rsidRPr="008869FF" w:rsidRDefault="00322198" w:rsidP="008869FF">
      <w:pPr>
        <w:pStyle w:val="Prrafodelista"/>
        <w:numPr>
          <w:ilvl w:val="0"/>
          <w:numId w:val="31"/>
        </w:numPr>
        <w:spacing w:before="120" w:after="120" w:line="240" w:lineRule="auto"/>
        <w:ind w:right="-376"/>
        <w:rPr>
          <w:rFonts w:ascii="Arial" w:hAnsi="Arial" w:cs="Arial"/>
        </w:rPr>
      </w:pPr>
      <w:r w:rsidRPr="008869FF">
        <w:rPr>
          <w:rFonts w:ascii="Arial" w:hAnsi="Arial" w:cs="Arial"/>
        </w:rPr>
        <w:t xml:space="preserve">Sika </w:t>
      </w:r>
      <w:proofErr w:type="spellStart"/>
      <w:r w:rsidRPr="008869FF">
        <w:rPr>
          <w:rFonts w:ascii="Arial" w:hAnsi="Arial" w:cs="Arial"/>
        </w:rPr>
        <w:t>Form</w:t>
      </w:r>
      <w:proofErr w:type="spellEnd"/>
      <w:r w:rsidRPr="008869FF">
        <w:rPr>
          <w:rFonts w:ascii="Arial" w:hAnsi="Arial" w:cs="Arial"/>
        </w:rPr>
        <w:t>: Desmoldante.</w:t>
      </w:r>
    </w:p>
    <w:p w14:paraId="54A58215" w14:textId="77777777" w:rsidR="00322198" w:rsidRPr="008869FF" w:rsidRDefault="00322198" w:rsidP="008869FF">
      <w:pPr>
        <w:pStyle w:val="Prrafodelista"/>
        <w:numPr>
          <w:ilvl w:val="0"/>
          <w:numId w:val="31"/>
        </w:numPr>
        <w:spacing w:before="120" w:after="120" w:line="240" w:lineRule="auto"/>
        <w:ind w:right="-376"/>
        <w:rPr>
          <w:rFonts w:ascii="Arial" w:hAnsi="Arial" w:cs="Arial"/>
        </w:rPr>
      </w:pPr>
      <w:proofErr w:type="spellStart"/>
      <w:r w:rsidRPr="008869FF">
        <w:rPr>
          <w:rFonts w:ascii="Arial" w:hAnsi="Arial" w:cs="Arial"/>
        </w:rPr>
        <w:t>Colmafix</w:t>
      </w:r>
      <w:proofErr w:type="spellEnd"/>
      <w:r w:rsidRPr="008869FF">
        <w:rPr>
          <w:rFonts w:ascii="Arial" w:hAnsi="Arial" w:cs="Arial"/>
        </w:rPr>
        <w:t xml:space="preserve"> 32: Puente de adherencia.</w:t>
      </w:r>
    </w:p>
    <w:p w14:paraId="6C7C3306" w14:textId="77777777" w:rsidR="00322198" w:rsidRPr="008869FF" w:rsidRDefault="00322198" w:rsidP="008869FF">
      <w:pPr>
        <w:pStyle w:val="Prrafodelista"/>
        <w:numPr>
          <w:ilvl w:val="0"/>
          <w:numId w:val="31"/>
        </w:numPr>
        <w:spacing w:before="120" w:after="120" w:line="240" w:lineRule="auto"/>
        <w:ind w:right="-376"/>
        <w:rPr>
          <w:rFonts w:ascii="Arial" w:hAnsi="Arial" w:cs="Arial"/>
        </w:rPr>
      </w:pPr>
      <w:proofErr w:type="spellStart"/>
      <w:r w:rsidRPr="008869FF">
        <w:rPr>
          <w:rFonts w:ascii="Arial" w:hAnsi="Arial" w:cs="Arial"/>
        </w:rPr>
        <w:t>Sikament</w:t>
      </w:r>
      <w:proofErr w:type="spellEnd"/>
      <w:r w:rsidRPr="008869FF">
        <w:rPr>
          <w:rFonts w:ascii="Arial" w:hAnsi="Arial" w:cs="Arial"/>
        </w:rPr>
        <w:t xml:space="preserve"> </w:t>
      </w:r>
      <w:proofErr w:type="spellStart"/>
      <w:r w:rsidRPr="008869FF">
        <w:rPr>
          <w:rFonts w:ascii="Arial" w:hAnsi="Arial" w:cs="Arial"/>
        </w:rPr>
        <w:t>NF</w:t>
      </w:r>
      <w:proofErr w:type="spellEnd"/>
      <w:r w:rsidRPr="008869FF">
        <w:rPr>
          <w:rFonts w:ascii="Arial" w:hAnsi="Arial" w:cs="Arial"/>
        </w:rPr>
        <w:t>: Superplastificante.</w:t>
      </w:r>
    </w:p>
    <w:p w14:paraId="73BE4D63" w14:textId="77777777" w:rsidR="00322198" w:rsidRPr="008869FF" w:rsidRDefault="00322198" w:rsidP="008869FF">
      <w:pPr>
        <w:pStyle w:val="Prrafodelista"/>
        <w:numPr>
          <w:ilvl w:val="0"/>
          <w:numId w:val="31"/>
        </w:numPr>
        <w:spacing w:before="120" w:after="120" w:line="240" w:lineRule="auto"/>
        <w:ind w:right="-376"/>
        <w:rPr>
          <w:rFonts w:ascii="Arial" w:hAnsi="Arial" w:cs="Arial"/>
        </w:rPr>
      </w:pPr>
      <w:r w:rsidRPr="008869FF">
        <w:rPr>
          <w:rFonts w:ascii="Arial" w:hAnsi="Arial" w:cs="Arial"/>
        </w:rPr>
        <w:t xml:space="preserve">Sika </w:t>
      </w:r>
      <w:proofErr w:type="spellStart"/>
      <w:r w:rsidRPr="008869FF">
        <w:rPr>
          <w:rFonts w:ascii="Arial" w:hAnsi="Arial" w:cs="Arial"/>
        </w:rPr>
        <w:t>Grout</w:t>
      </w:r>
      <w:proofErr w:type="spellEnd"/>
      <w:r w:rsidRPr="008869FF">
        <w:rPr>
          <w:rFonts w:ascii="Arial" w:hAnsi="Arial" w:cs="Arial"/>
        </w:rPr>
        <w:t xml:space="preserve"> 212: Mortero de nivelación.</w:t>
      </w:r>
    </w:p>
    <w:p w14:paraId="66ABB17E" w14:textId="77777777" w:rsidR="00322198" w:rsidRPr="001A7CA9" w:rsidRDefault="00322198" w:rsidP="008869FF">
      <w:pPr>
        <w:pStyle w:val="Ttulo4"/>
        <w:numPr>
          <w:ilvl w:val="3"/>
          <w:numId w:val="1"/>
        </w:numPr>
        <w:spacing w:before="120" w:after="120"/>
        <w:ind w:right="-376"/>
        <w:rPr>
          <w:rFonts w:cs="Arial"/>
          <w:b/>
          <w:bCs/>
          <w:lang w:val="es-ES_tradnl"/>
        </w:rPr>
      </w:pPr>
      <w:r w:rsidRPr="001A7CA9">
        <w:rPr>
          <w:rFonts w:cs="Arial"/>
          <w:b/>
          <w:bCs/>
          <w:lang w:val="es-ES_tradnl"/>
        </w:rPr>
        <w:t>Acero de refuerzo</w:t>
      </w:r>
    </w:p>
    <w:p w14:paraId="63C52994" w14:textId="77777777" w:rsidR="00322198" w:rsidRPr="008869FF" w:rsidRDefault="00322198" w:rsidP="000B53F9">
      <w:pPr>
        <w:ind w:left="0" w:right="-376"/>
        <w:rPr>
          <w:rFonts w:ascii="Arial" w:hAnsi="Arial" w:cs="Arial"/>
          <w:lang w:val="es-ES_tradnl"/>
        </w:rPr>
      </w:pPr>
      <w:r w:rsidRPr="008869FF">
        <w:rPr>
          <w:rFonts w:ascii="Arial" w:hAnsi="Arial" w:cs="Arial"/>
          <w:lang w:val="es-ES_tradnl"/>
        </w:rPr>
        <w:t xml:space="preserve">Todos los materiales deben ser nuevos y encontrarse libres de óxido, costras, laminillas, pintura, aceite, grasa o cualquier materia extraña que pueda reducir la adherencia.  </w:t>
      </w:r>
    </w:p>
    <w:p w14:paraId="1DD907CE" w14:textId="77777777" w:rsidR="00322198" w:rsidRPr="008869FF" w:rsidRDefault="00322198" w:rsidP="000B53F9">
      <w:pPr>
        <w:ind w:left="0" w:right="-376"/>
        <w:rPr>
          <w:rFonts w:ascii="Arial" w:hAnsi="Arial" w:cs="Arial"/>
          <w:lang w:val="es-ES_tradnl"/>
        </w:rPr>
      </w:pPr>
      <w:r w:rsidRPr="008869FF">
        <w:rPr>
          <w:rFonts w:ascii="Arial" w:hAnsi="Arial" w:cs="Arial"/>
          <w:lang w:val="es-ES_tradnl"/>
        </w:rPr>
        <w:t xml:space="preserve">Las barras de refuerzo para hormigón armado serán del tipo corrugado, calidad A630-420H según normas </w:t>
      </w:r>
      <w:proofErr w:type="spellStart"/>
      <w:r w:rsidRPr="008869FF">
        <w:rPr>
          <w:rFonts w:ascii="Arial" w:hAnsi="Arial" w:cs="Arial"/>
          <w:lang w:val="es-ES_tradnl"/>
        </w:rPr>
        <w:t>NCh</w:t>
      </w:r>
      <w:proofErr w:type="spellEnd"/>
      <w:r w:rsidRPr="008869FF">
        <w:rPr>
          <w:rFonts w:ascii="Arial" w:hAnsi="Arial" w:cs="Arial"/>
          <w:lang w:val="es-ES_tradnl"/>
        </w:rPr>
        <w:t xml:space="preserve"> 204 y </w:t>
      </w:r>
      <w:proofErr w:type="spellStart"/>
      <w:r w:rsidRPr="008869FF">
        <w:rPr>
          <w:rFonts w:ascii="Arial" w:hAnsi="Arial" w:cs="Arial"/>
          <w:lang w:val="es-ES_tradnl"/>
        </w:rPr>
        <w:t>NCh</w:t>
      </w:r>
      <w:proofErr w:type="spellEnd"/>
      <w:r w:rsidRPr="008869FF">
        <w:rPr>
          <w:rFonts w:ascii="Arial" w:hAnsi="Arial" w:cs="Arial"/>
          <w:lang w:val="es-ES_tradnl"/>
        </w:rPr>
        <w:t xml:space="preserve"> 211. </w:t>
      </w:r>
    </w:p>
    <w:p w14:paraId="2A0D3909" w14:textId="77777777" w:rsidR="00322198" w:rsidRPr="008869FF" w:rsidRDefault="00322198" w:rsidP="000B53F9">
      <w:pPr>
        <w:ind w:left="0" w:right="-376"/>
        <w:rPr>
          <w:rFonts w:ascii="Arial" w:hAnsi="Arial" w:cs="Arial"/>
          <w:lang w:val="es-ES_tradnl"/>
        </w:rPr>
      </w:pPr>
      <w:r w:rsidRPr="008869FF">
        <w:rPr>
          <w:rFonts w:ascii="Arial" w:hAnsi="Arial" w:cs="Arial"/>
          <w:lang w:val="es-ES_tradnl"/>
        </w:rPr>
        <w:t>El proveedor de las barras de refuerzo deberá acreditar con certificados las propiedades de la barra presentando como mínimo sus características geométricas, su límite de fluencia, su resistencia a la tracción y la curva tensión-deformación con el objeto de comprobar que tenga la ductilidad requerida, todo ello para cada uno de los diámetros normales que se usarán y para cada colada de producción.</w:t>
      </w:r>
    </w:p>
    <w:p w14:paraId="5851E7E2" w14:textId="622CB8B1" w:rsidR="00322198" w:rsidRPr="008869FF" w:rsidRDefault="00322198" w:rsidP="000B53F9">
      <w:pPr>
        <w:ind w:left="0" w:right="-376"/>
        <w:rPr>
          <w:rFonts w:ascii="Arial" w:hAnsi="Arial" w:cs="Arial"/>
          <w:lang w:val="es-ES_tradnl"/>
        </w:rPr>
      </w:pPr>
      <w:r w:rsidRPr="008869FF">
        <w:rPr>
          <w:rFonts w:ascii="Arial" w:hAnsi="Arial" w:cs="Arial"/>
          <w:lang w:val="es-ES_tradnl"/>
        </w:rPr>
        <w:t xml:space="preserve">Las mallas de barras electro soldadas serán confeccionadas en acero de alta resistencia calidad AT-56-50H, tipo ACMA o equivalente, y deberán cumplir con la norma ASTM A185 o las normas </w:t>
      </w:r>
      <w:proofErr w:type="spellStart"/>
      <w:r w:rsidRPr="008869FF">
        <w:rPr>
          <w:rFonts w:ascii="Arial" w:hAnsi="Arial" w:cs="Arial"/>
          <w:lang w:val="es-ES_tradnl"/>
        </w:rPr>
        <w:t>NCh</w:t>
      </w:r>
      <w:proofErr w:type="spellEnd"/>
      <w:r w:rsidRPr="008869FF">
        <w:rPr>
          <w:rFonts w:ascii="Arial" w:hAnsi="Arial" w:cs="Arial"/>
          <w:lang w:val="es-ES_tradnl"/>
        </w:rPr>
        <w:t xml:space="preserve"> 218 y </w:t>
      </w:r>
      <w:proofErr w:type="spellStart"/>
      <w:r w:rsidRPr="008869FF">
        <w:rPr>
          <w:rFonts w:ascii="Arial" w:hAnsi="Arial" w:cs="Arial"/>
          <w:lang w:val="es-ES_tradnl"/>
        </w:rPr>
        <w:t>NCh</w:t>
      </w:r>
      <w:proofErr w:type="spellEnd"/>
      <w:r w:rsidRPr="008869FF">
        <w:rPr>
          <w:rFonts w:ascii="Arial" w:hAnsi="Arial" w:cs="Arial"/>
          <w:lang w:val="es-ES_tradnl"/>
        </w:rPr>
        <w:t xml:space="preserve"> 219. La resistencia mínima a la fluencia será de 450 MPa.</w:t>
      </w:r>
    </w:p>
    <w:p w14:paraId="5939AC3B" w14:textId="77777777" w:rsidR="00322198" w:rsidRPr="008869FF" w:rsidRDefault="00322198" w:rsidP="000B53F9">
      <w:pPr>
        <w:ind w:left="0" w:right="-376"/>
        <w:rPr>
          <w:rFonts w:ascii="Arial" w:hAnsi="Arial" w:cs="Arial"/>
          <w:lang w:val="es-ES_tradnl"/>
        </w:rPr>
      </w:pPr>
      <w:r w:rsidRPr="008869FF">
        <w:rPr>
          <w:rFonts w:ascii="Arial" w:hAnsi="Arial" w:cs="Arial"/>
          <w:lang w:val="es-ES_tradnl"/>
        </w:rPr>
        <w:t xml:space="preserve">El muestreo y control se hará de acuerdo con la norma </w:t>
      </w:r>
      <w:proofErr w:type="spellStart"/>
      <w:r w:rsidRPr="008869FF">
        <w:rPr>
          <w:rFonts w:ascii="Arial" w:hAnsi="Arial" w:cs="Arial"/>
          <w:lang w:val="es-ES_tradnl"/>
        </w:rPr>
        <w:t>NCh</w:t>
      </w:r>
      <w:proofErr w:type="spellEnd"/>
      <w:r w:rsidRPr="008869FF">
        <w:rPr>
          <w:rFonts w:ascii="Arial" w:hAnsi="Arial" w:cs="Arial"/>
          <w:lang w:val="es-ES_tradnl"/>
        </w:rPr>
        <w:t xml:space="preserve"> 204.</w:t>
      </w:r>
    </w:p>
    <w:p w14:paraId="14913930" w14:textId="43D3F0D6" w:rsidR="00322198" w:rsidRPr="008869FF" w:rsidRDefault="00322198" w:rsidP="000B53F9">
      <w:pPr>
        <w:ind w:left="0" w:right="-376"/>
        <w:rPr>
          <w:rFonts w:ascii="Arial" w:hAnsi="Arial" w:cs="Arial"/>
          <w:lang w:val="es-ES_tradnl"/>
        </w:rPr>
      </w:pPr>
      <w:r w:rsidRPr="008869FF">
        <w:rPr>
          <w:rFonts w:ascii="Arial" w:hAnsi="Arial" w:cs="Arial"/>
          <w:lang w:val="es-ES_tradnl"/>
        </w:rPr>
        <w:t xml:space="preserve">En caso de aceros de origen nacional, se procederá a verificar el tipo de acero mediante control de la marca de fábrica estampada en éste. A requerimiento de la ITO, </w:t>
      </w:r>
      <w:r w:rsidR="002D5FDB" w:rsidRPr="008869FF">
        <w:rPr>
          <w:rFonts w:ascii="Arial" w:hAnsi="Arial" w:cs="Arial"/>
          <w:lang w:val="es-ES_tradnl"/>
        </w:rPr>
        <w:t xml:space="preserve">el contratista </w:t>
      </w:r>
      <w:r w:rsidRPr="008869FF">
        <w:rPr>
          <w:rFonts w:ascii="Arial" w:hAnsi="Arial" w:cs="Arial"/>
          <w:lang w:val="es-ES_tradnl"/>
        </w:rPr>
        <w:t xml:space="preserve">deberá </w:t>
      </w:r>
      <w:r w:rsidRPr="008869FF">
        <w:rPr>
          <w:rFonts w:ascii="Arial" w:hAnsi="Arial" w:cs="Arial"/>
          <w:lang w:val="es-ES_tradnl"/>
        </w:rPr>
        <w:lastRenderedPageBreak/>
        <w:t>proporcionar los certificados de control de calidad de fábrica, correspondientes a la partida o lote de acero bajo control que indiquen que éste cumple con los requerimientos anteriores.</w:t>
      </w:r>
    </w:p>
    <w:p w14:paraId="224BB38A" w14:textId="77777777" w:rsidR="00322198" w:rsidRPr="008869FF" w:rsidRDefault="00322198" w:rsidP="000B53F9">
      <w:pPr>
        <w:ind w:left="0" w:right="-376"/>
        <w:rPr>
          <w:rFonts w:ascii="Arial" w:hAnsi="Arial" w:cs="Arial"/>
          <w:lang w:val="es-ES_tradnl"/>
        </w:rPr>
      </w:pPr>
      <w:r w:rsidRPr="008869FF">
        <w:rPr>
          <w:rFonts w:ascii="Arial" w:hAnsi="Arial" w:cs="Arial"/>
          <w:lang w:val="es-ES_tradnl"/>
        </w:rPr>
        <w:t>Sin perjuicio de lo anterior, cuando la ITO lo estime oportuno podrá exigir, igual que para el acero importado, el muestreo y certificación del acero de origen nacional por un laboratorio autorizado.</w:t>
      </w:r>
    </w:p>
    <w:p w14:paraId="4D338B73" w14:textId="77777777" w:rsidR="00322198" w:rsidRPr="001A7CA9" w:rsidRDefault="00322198" w:rsidP="008869FF">
      <w:pPr>
        <w:pStyle w:val="Ttulo4"/>
        <w:numPr>
          <w:ilvl w:val="3"/>
          <w:numId w:val="1"/>
        </w:numPr>
        <w:spacing w:before="120" w:after="120"/>
        <w:ind w:right="-376"/>
        <w:rPr>
          <w:rFonts w:cs="Arial"/>
          <w:b/>
          <w:bCs/>
          <w:lang w:val="es-ES_tradnl"/>
        </w:rPr>
      </w:pPr>
      <w:r w:rsidRPr="001A7CA9">
        <w:rPr>
          <w:rFonts w:cs="Arial"/>
          <w:b/>
          <w:bCs/>
          <w:lang w:val="es-ES_tradnl"/>
        </w:rPr>
        <w:t>Accesorios de refuerzo</w:t>
      </w:r>
    </w:p>
    <w:p w14:paraId="4D799E35" w14:textId="77777777" w:rsidR="00322198" w:rsidRPr="00B67C58" w:rsidRDefault="00322198" w:rsidP="000B53F9">
      <w:pPr>
        <w:ind w:left="0" w:right="-376"/>
        <w:rPr>
          <w:rFonts w:ascii="Arial" w:hAnsi="Arial" w:cs="Arial"/>
          <w:lang w:val="pt-PT"/>
        </w:rPr>
      </w:pPr>
      <w:r w:rsidRPr="008869FF">
        <w:rPr>
          <w:rFonts w:ascii="Arial" w:hAnsi="Arial" w:cs="Arial"/>
          <w:lang w:val="es-ES_tradnl"/>
        </w:rPr>
        <w:t xml:space="preserve">Se utilizarán espaciadores, soportes, amarras y dispositivos para una apropiada colocación del refuerzo en el terreno deberán cumplir con los requisitos de la norma </w:t>
      </w:r>
      <w:proofErr w:type="spellStart"/>
      <w:r w:rsidRPr="008869FF">
        <w:rPr>
          <w:rFonts w:ascii="Arial" w:hAnsi="Arial" w:cs="Arial"/>
          <w:lang w:val="es-ES_tradnl"/>
        </w:rPr>
        <w:t>ACI</w:t>
      </w:r>
      <w:proofErr w:type="spellEnd"/>
      <w:r w:rsidRPr="008869FF">
        <w:rPr>
          <w:rFonts w:ascii="Arial" w:hAnsi="Arial" w:cs="Arial"/>
          <w:lang w:val="es-ES_tradnl"/>
        </w:rPr>
        <w:t xml:space="preserve"> 315. </w:t>
      </w:r>
      <w:r w:rsidRPr="00B67C58">
        <w:rPr>
          <w:rFonts w:ascii="Arial" w:hAnsi="Arial" w:cs="Arial"/>
          <w:lang w:val="pt-PT"/>
        </w:rPr>
        <w:t xml:space="preserve">Para amarre de armaduras se usará alambre negro recocido calibre N°18.  </w:t>
      </w:r>
    </w:p>
    <w:p w14:paraId="4DB73284" w14:textId="77777777" w:rsidR="00322198" w:rsidRPr="008869FF" w:rsidRDefault="00322198" w:rsidP="000B53F9">
      <w:pPr>
        <w:ind w:left="0" w:right="-376"/>
        <w:rPr>
          <w:rFonts w:ascii="Arial" w:hAnsi="Arial" w:cs="Arial"/>
          <w:lang w:val="es-ES_tradnl"/>
        </w:rPr>
      </w:pPr>
      <w:r w:rsidRPr="008869FF">
        <w:rPr>
          <w:rFonts w:ascii="Arial" w:hAnsi="Arial" w:cs="Arial"/>
          <w:lang w:val="es-ES_tradnl"/>
        </w:rPr>
        <w:t>Los separadores de moldajes serán de plástico o mortero de cemento.</w:t>
      </w:r>
    </w:p>
    <w:p w14:paraId="0819D4F0" w14:textId="77777777" w:rsidR="00322198" w:rsidRPr="001A7CA9" w:rsidRDefault="00322198" w:rsidP="008869FF">
      <w:pPr>
        <w:pStyle w:val="Ttulo4"/>
        <w:numPr>
          <w:ilvl w:val="3"/>
          <w:numId w:val="1"/>
        </w:numPr>
        <w:spacing w:before="120" w:after="120"/>
        <w:ind w:right="-376"/>
        <w:rPr>
          <w:rFonts w:cs="Arial"/>
          <w:b/>
          <w:bCs/>
          <w:lang w:val="es-ES_tradnl"/>
        </w:rPr>
      </w:pPr>
      <w:r w:rsidRPr="001A7CA9">
        <w:rPr>
          <w:rFonts w:cs="Arial"/>
          <w:b/>
          <w:bCs/>
          <w:lang w:val="es-ES_tradnl"/>
        </w:rPr>
        <w:t>Suministro y almacenamiento</w:t>
      </w:r>
    </w:p>
    <w:p w14:paraId="620AACA3" w14:textId="77777777" w:rsidR="00322198" w:rsidRPr="008869FF" w:rsidRDefault="00322198" w:rsidP="000B53F9">
      <w:pPr>
        <w:ind w:left="0" w:right="-376"/>
        <w:rPr>
          <w:rFonts w:ascii="Arial" w:hAnsi="Arial" w:cs="Arial"/>
          <w:lang w:val="es-ES_tradnl"/>
        </w:rPr>
      </w:pPr>
      <w:r w:rsidRPr="008869FF">
        <w:rPr>
          <w:rFonts w:ascii="Arial" w:hAnsi="Arial" w:cs="Arial"/>
          <w:lang w:val="es-ES_tradnl"/>
        </w:rPr>
        <w:t>Cada uno de los envíos de acero de refuerzo que llegue al sitio de la obra o al lugar donde se ejecute su figuración, debe identificarse con etiquetas que indiquen la procedencia, calidad y el diámetro del correspondiente lote.</w:t>
      </w:r>
    </w:p>
    <w:p w14:paraId="4E8DE4EC" w14:textId="77777777" w:rsidR="00322198" w:rsidRPr="008869FF" w:rsidRDefault="00322198" w:rsidP="000B53F9">
      <w:pPr>
        <w:ind w:left="0" w:right="-376"/>
        <w:rPr>
          <w:rFonts w:ascii="Arial" w:hAnsi="Arial" w:cs="Arial"/>
          <w:lang w:val="es-ES_tradnl"/>
        </w:rPr>
      </w:pPr>
      <w:r w:rsidRPr="008869FF">
        <w:rPr>
          <w:rFonts w:ascii="Arial" w:hAnsi="Arial" w:cs="Arial"/>
          <w:lang w:val="es-ES_tradnl"/>
        </w:rPr>
        <w:t>Las varillas se deben transportar evitando que se doblen, y se almacenan en forma ordenada en estanterías construidas para ese fin; se deben agrupar y marcar debidamente de acuerdo con el tamaño, forma y tipo de refuerzo, de acuerdo con las listas de despiece.</w:t>
      </w:r>
    </w:p>
    <w:p w14:paraId="3494074E" w14:textId="77777777" w:rsidR="00322198" w:rsidRPr="001A7CA9" w:rsidRDefault="00322198" w:rsidP="008869FF">
      <w:pPr>
        <w:pStyle w:val="Ttulo4"/>
        <w:numPr>
          <w:ilvl w:val="3"/>
          <w:numId w:val="1"/>
        </w:numPr>
        <w:spacing w:before="120" w:after="120"/>
        <w:ind w:right="-376"/>
        <w:rPr>
          <w:rFonts w:cs="Arial"/>
          <w:b/>
          <w:bCs/>
          <w:lang w:val="es-ES_tradnl"/>
        </w:rPr>
      </w:pPr>
      <w:r w:rsidRPr="001A7CA9">
        <w:rPr>
          <w:rFonts w:cs="Arial"/>
          <w:b/>
          <w:bCs/>
          <w:lang w:val="es-ES_tradnl"/>
        </w:rPr>
        <w:t>Listas y diagramas de despiece</w:t>
      </w:r>
    </w:p>
    <w:p w14:paraId="2DE8FF72" w14:textId="35E17D38" w:rsidR="00322198" w:rsidRPr="008869FF" w:rsidRDefault="00322198" w:rsidP="000B53F9">
      <w:pPr>
        <w:ind w:left="0" w:right="-376"/>
        <w:rPr>
          <w:rFonts w:ascii="Arial" w:hAnsi="Arial" w:cs="Arial"/>
          <w:lang w:val="es-ES_tradnl"/>
        </w:rPr>
      </w:pPr>
      <w:r w:rsidRPr="008869FF">
        <w:rPr>
          <w:rFonts w:ascii="Arial" w:hAnsi="Arial" w:cs="Arial"/>
          <w:lang w:val="es-ES_tradnl"/>
        </w:rPr>
        <w:t>Cuando los planos no incluyan listas y diagramas de despiece</w:t>
      </w:r>
      <w:r w:rsidR="002D5FDB" w:rsidRPr="008869FF">
        <w:rPr>
          <w:rFonts w:ascii="Arial" w:hAnsi="Arial" w:cs="Arial"/>
          <w:lang w:val="es-ES_tradnl"/>
        </w:rPr>
        <w:t xml:space="preserve"> el contratista </w:t>
      </w:r>
      <w:r w:rsidRPr="008869FF">
        <w:rPr>
          <w:rFonts w:ascii="Arial" w:hAnsi="Arial" w:cs="Arial"/>
          <w:lang w:val="es-ES_tradnl"/>
        </w:rPr>
        <w:t>deberá prepararlos y enviarlos para la aprobación del ITO, con anticipación no menor de un mes antes de ordenar la figuración de las barras. Dicha aprobación no exime a</w:t>
      </w:r>
      <w:r w:rsidR="002D5FDB" w:rsidRPr="008869FF">
        <w:rPr>
          <w:rFonts w:ascii="Arial" w:hAnsi="Arial" w:cs="Arial"/>
          <w:lang w:val="es-ES_tradnl"/>
        </w:rPr>
        <w:t>l contratista</w:t>
      </w:r>
      <w:r w:rsidRPr="008869FF">
        <w:rPr>
          <w:rFonts w:ascii="Arial" w:hAnsi="Arial" w:cs="Arial"/>
          <w:lang w:val="es-ES_tradnl"/>
        </w:rPr>
        <w:t xml:space="preserve"> de su responsabilidad por la exactitud de las listas y diagramas de despiece. </w:t>
      </w:r>
    </w:p>
    <w:p w14:paraId="5E9C9686" w14:textId="518FFE85" w:rsidR="00322198" w:rsidRPr="008869FF" w:rsidRDefault="00322198" w:rsidP="000B53F9">
      <w:pPr>
        <w:ind w:left="0" w:right="-376"/>
        <w:rPr>
          <w:rFonts w:ascii="Arial" w:hAnsi="Arial" w:cs="Arial"/>
          <w:lang w:val="es-ES_tradnl"/>
        </w:rPr>
      </w:pPr>
      <w:r w:rsidRPr="008869FF">
        <w:rPr>
          <w:rFonts w:ascii="Arial" w:hAnsi="Arial" w:cs="Arial"/>
          <w:lang w:val="es-ES_tradnl"/>
        </w:rPr>
        <w:t xml:space="preserve">Cuando los planos incluyan despieces, </w:t>
      </w:r>
      <w:r w:rsidR="002D5FDB" w:rsidRPr="008869FF">
        <w:rPr>
          <w:rFonts w:ascii="Arial" w:hAnsi="Arial" w:cs="Arial"/>
          <w:lang w:val="es-ES_tradnl"/>
        </w:rPr>
        <w:t>el contratista</w:t>
      </w:r>
      <w:r w:rsidRPr="008869FF">
        <w:rPr>
          <w:rFonts w:ascii="Arial" w:hAnsi="Arial" w:cs="Arial"/>
          <w:lang w:val="es-ES_tradnl"/>
        </w:rPr>
        <w:t xml:space="preserve"> debe analizarlos antes de proceder a la figuración del refuerzo. Si encuentra discrepancias o inconsistencias con los planos de construcción deberá notificarlo por escrito a la ITO quien determinará la figuración definitiva.</w:t>
      </w:r>
    </w:p>
    <w:p w14:paraId="384771EA" w14:textId="77777777" w:rsidR="00322198" w:rsidRPr="001A7CA9" w:rsidRDefault="00322198" w:rsidP="008869FF">
      <w:pPr>
        <w:pStyle w:val="Ttulo4"/>
        <w:numPr>
          <w:ilvl w:val="3"/>
          <w:numId w:val="1"/>
        </w:numPr>
        <w:spacing w:before="120" w:after="120"/>
        <w:ind w:right="-376"/>
        <w:rPr>
          <w:rFonts w:cs="Arial"/>
          <w:b/>
          <w:bCs/>
          <w:lang w:val="es-ES_tradnl"/>
        </w:rPr>
      </w:pPr>
      <w:r w:rsidRPr="001A7CA9">
        <w:rPr>
          <w:rFonts w:cs="Arial"/>
          <w:b/>
          <w:bCs/>
          <w:lang w:val="es-ES_tradnl"/>
        </w:rPr>
        <w:t>Colocación del refuerzo</w:t>
      </w:r>
    </w:p>
    <w:p w14:paraId="27E9F2AE" w14:textId="77777777" w:rsidR="00322198" w:rsidRPr="008869FF" w:rsidRDefault="00322198" w:rsidP="000B53F9">
      <w:pPr>
        <w:ind w:left="0" w:right="-376"/>
        <w:rPr>
          <w:rFonts w:ascii="Arial" w:hAnsi="Arial" w:cs="Arial"/>
          <w:lang w:val="es-ES_tradnl"/>
        </w:rPr>
      </w:pPr>
      <w:r w:rsidRPr="008869FF">
        <w:rPr>
          <w:rFonts w:ascii="Arial" w:hAnsi="Arial" w:cs="Arial"/>
          <w:lang w:val="es-ES_tradnl"/>
        </w:rPr>
        <w:t xml:space="preserve">Las barras de refuerzo se deben cortar en su dimensión exacta y doblar en frío, de acuerdo con los detalles y dimensiones mostrados en los planos. </w:t>
      </w:r>
    </w:p>
    <w:p w14:paraId="550FBA6D" w14:textId="77777777" w:rsidR="00322198" w:rsidRPr="008869FF" w:rsidRDefault="00322198" w:rsidP="000B53F9">
      <w:pPr>
        <w:ind w:left="0" w:right="-376"/>
        <w:rPr>
          <w:rFonts w:ascii="Arial" w:hAnsi="Arial" w:cs="Arial"/>
          <w:lang w:val="es-ES_tradnl"/>
        </w:rPr>
      </w:pPr>
      <w:r w:rsidRPr="008869FF">
        <w:rPr>
          <w:rFonts w:ascii="Arial" w:hAnsi="Arial" w:cs="Arial"/>
          <w:lang w:val="es-ES_tradnl"/>
        </w:rPr>
        <w:t xml:space="preserve">Todo el refuerzo debe colocarse en la posición exacta mostrada en los planos; debe asegurarse y mantenerse en posición por medio de bloques de mortero prefabricados, torres, espaciadores, silletas metálicas, u otros dispositivos aprobados por la ITO, para prevenir su desplazamiento durante la colocación del hormigón. No se permite la utilización de piedras o bloques de madera para mantener el refuerzo en su lugar. Para el amarre de las barras debe utilizarse alambre u otro tipo de amarre mecánico aprobado previamente por la ITO. En ningún caso puede utilizarse soldadura. </w:t>
      </w:r>
    </w:p>
    <w:p w14:paraId="576FD0CC" w14:textId="77777777" w:rsidR="00322198" w:rsidRPr="008869FF" w:rsidRDefault="00322198" w:rsidP="000B53F9">
      <w:pPr>
        <w:ind w:left="0" w:right="-376"/>
        <w:rPr>
          <w:rFonts w:ascii="Arial" w:hAnsi="Arial" w:cs="Arial"/>
          <w:lang w:val="es-ES_tradnl"/>
        </w:rPr>
      </w:pPr>
      <w:r w:rsidRPr="008869FF">
        <w:rPr>
          <w:rFonts w:ascii="Arial" w:hAnsi="Arial" w:cs="Arial"/>
          <w:lang w:val="es-ES_tradnl"/>
        </w:rPr>
        <w:t>En el momento de colocar el hormigón, las barras de refuerzo deben estar limpias de óxido, tierra, escamas, pinturas, grasas y de cualquier otra sustancia que pueda disminuir su adherencia con el hormigón.</w:t>
      </w:r>
    </w:p>
    <w:p w14:paraId="77A9FCD8" w14:textId="77777777" w:rsidR="00322198" w:rsidRPr="008869FF" w:rsidRDefault="00322198" w:rsidP="000B53F9">
      <w:pPr>
        <w:ind w:left="0" w:right="-376"/>
        <w:rPr>
          <w:rFonts w:ascii="Arial" w:hAnsi="Arial" w:cs="Arial"/>
          <w:lang w:val="es-ES_tradnl"/>
        </w:rPr>
      </w:pPr>
      <w:r w:rsidRPr="008869FF">
        <w:rPr>
          <w:rFonts w:ascii="Arial" w:hAnsi="Arial" w:cs="Arial"/>
          <w:lang w:val="es-ES_tradnl"/>
        </w:rPr>
        <w:t xml:space="preserve">El recubrimiento mínimo del refuerzo es el indicado en los planos estructurales del proyecto. Si no lo está, será como sigue: </w:t>
      </w:r>
    </w:p>
    <w:p w14:paraId="4F55E966" w14:textId="77777777" w:rsidR="00322198" w:rsidRPr="008869FF" w:rsidRDefault="00322198" w:rsidP="008869FF">
      <w:pPr>
        <w:pStyle w:val="Prrafodelista"/>
        <w:numPr>
          <w:ilvl w:val="0"/>
          <w:numId w:val="33"/>
        </w:numPr>
        <w:spacing w:before="120" w:after="120" w:line="240" w:lineRule="auto"/>
        <w:ind w:right="-376"/>
        <w:rPr>
          <w:rFonts w:ascii="Arial" w:hAnsi="Arial" w:cs="Arial"/>
        </w:rPr>
      </w:pPr>
      <w:r w:rsidRPr="008869FF">
        <w:rPr>
          <w:rFonts w:ascii="Arial" w:hAnsi="Arial" w:cs="Arial"/>
        </w:rPr>
        <w:t xml:space="preserve">En hormigón depositado directamente en contacto con el suelo o sobre la capa de hormigón pobre: 7,5 cm. </w:t>
      </w:r>
    </w:p>
    <w:p w14:paraId="2DE7BC82" w14:textId="77777777" w:rsidR="00322198" w:rsidRPr="008869FF" w:rsidRDefault="00322198" w:rsidP="008869FF">
      <w:pPr>
        <w:pStyle w:val="Prrafodelista"/>
        <w:numPr>
          <w:ilvl w:val="0"/>
          <w:numId w:val="33"/>
        </w:numPr>
        <w:spacing w:before="120" w:after="120" w:line="240" w:lineRule="auto"/>
        <w:ind w:right="-376"/>
        <w:rPr>
          <w:rFonts w:ascii="Arial" w:hAnsi="Arial" w:cs="Arial"/>
        </w:rPr>
      </w:pPr>
      <w:r w:rsidRPr="008869FF">
        <w:rPr>
          <w:rFonts w:ascii="Arial" w:hAnsi="Arial" w:cs="Arial"/>
        </w:rPr>
        <w:lastRenderedPageBreak/>
        <w:t xml:space="preserve">En superficies moldeadas que han de quedar en contacto con el suelo o que han de quedar expuestas a la intemperie o permanentemente sumergidas: 5 cm. </w:t>
      </w:r>
    </w:p>
    <w:p w14:paraId="2E378186" w14:textId="77777777" w:rsidR="00322198" w:rsidRPr="008869FF" w:rsidRDefault="00322198" w:rsidP="008869FF">
      <w:pPr>
        <w:pStyle w:val="Prrafodelista"/>
        <w:numPr>
          <w:ilvl w:val="0"/>
          <w:numId w:val="33"/>
        </w:numPr>
        <w:spacing w:before="120" w:after="120" w:line="240" w:lineRule="auto"/>
        <w:ind w:right="-376"/>
        <w:rPr>
          <w:rFonts w:ascii="Arial" w:hAnsi="Arial" w:cs="Arial"/>
        </w:rPr>
      </w:pPr>
      <w:r w:rsidRPr="008869FF">
        <w:rPr>
          <w:rFonts w:ascii="Arial" w:hAnsi="Arial" w:cs="Arial"/>
        </w:rPr>
        <w:t>En superficies moldeadas de hormigón a la vista que han de quedar en interiores: 2,5 cm al estribo.</w:t>
      </w:r>
    </w:p>
    <w:p w14:paraId="2270B14C" w14:textId="77777777" w:rsidR="00322198" w:rsidRPr="001A7CA9" w:rsidRDefault="00322198" w:rsidP="008869FF">
      <w:pPr>
        <w:pStyle w:val="Ttulo4"/>
        <w:numPr>
          <w:ilvl w:val="3"/>
          <w:numId w:val="1"/>
        </w:numPr>
        <w:spacing w:before="120" w:after="120"/>
        <w:ind w:right="-376"/>
        <w:rPr>
          <w:rFonts w:cs="Arial"/>
          <w:b/>
          <w:bCs/>
          <w:lang w:val="es-ES_tradnl"/>
        </w:rPr>
      </w:pPr>
      <w:r w:rsidRPr="001A7CA9">
        <w:rPr>
          <w:rFonts w:cs="Arial"/>
          <w:b/>
          <w:bCs/>
          <w:lang w:val="es-ES_tradnl"/>
        </w:rPr>
        <w:t>Ganchos, doblajes y empalmes de traslapo</w:t>
      </w:r>
    </w:p>
    <w:p w14:paraId="18398688" w14:textId="77777777" w:rsidR="006B1ADC" w:rsidRPr="008869FF" w:rsidRDefault="006B1ADC" w:rsidP="000B53F9">
      <w:pPr>
        <w:ind w:left="0" w:right="-376"/>
        <w:rPr>
          <w:rFonts w:ascii="Arial" w:hAnsi="Arial" w:cs="Arial"/>
          <w:lang w:val="es-ES_tradnl"/>
        </w:rPr>
      </w:pPr>
      <w:r w:rsidRPr="008869FF">
        <w:rPr>
          <w:rFonts w:ascii="Arial" w:hAnsi="Arial" w:cs="Arial"/>
          <w:lang w:val="es-ES_tradnl"/>
        </w:rPr>
        <w:t xml:space="preserve">Los empalmes de las barras se deben hacer en la forma y localización indicadas en los planos. </w:t>
      </w:r>
    </w:p>
    <w:p w14:paraId="71EABE4F" w14:textId="77777777" w:rsidR="006B1ADC" w:rsidRPr="008869FF" w:rsidRDefault="006B1ADC" w:rsidP="000B53F9">
      <w:pPr>
        <w:ind w:left="0" w:right="-376"/>
        <w:rPr>
          <w:rFonts w:ascii="Arial" w:hAnsi="Arial" w:cs="Arial"/>
          <w:lang w:val="es-ES_tradnl"/>
        </w:rPr>
      </w:pPr>
      <w:r w:rsidRPr="008869FF">
        <w:rPr>
          <w:rFonts w:ascii="Arial" w:hAnsi="Arial" w:cs="Arial"/>
          <w:lang w:val="es-ES_tradnl"/>
        </w:rPr>
        <w:t xml:space="preserve">Todo empalme no indicado en los planos requiere la autorización de la ITO. No se permiten empalmes soldados. Los empalmes en barras adyacentes deben localizarse de manera que no queden todos en una misma sección, en caso extremo se puede permitir traslapar un máximo del 50% del acero en la misma sección. </w:t>
      </w:r>
    </w:p>
    <w:p w14:paraId="5593D1A9" w14:textId="77777777" w:rsidR="006B1ADC" w:rsidRPr="008869FF" w:rsidRDefault="006B1ADC" w:rsidP="000B53F9">
      <w:pPr>
        <w:ind w:left="0" w:right="-376"/>
        <w:rPr>
          <w:rFonts w:ascii="Arial" w:hAnsi="Arial" w:cs="Arial"/>
          <w:lang w:val="es-ES_tradnl"/>
        </w:rPr>
      </w:pPr>
      <w:r w:rsidRPr="008869FF">
        <w:rPr>
          <w:rFonts w:ascii="Arial" w:hAnsi="Arial" w:cs="Arial"/>
          <w:lang w:val="es-ES_tradnl"/>
        </w:rPr>
        <w:t xml:space="preserve">Salvo lo indicado en otra forma en los planos, la longitud de los empalmes, los radios de doblaje y las dimensiones de los ganchos de anclaje deben cumplir recomendaciones sísmicas del </w:t>
      </w:r>
      <w:proofErr w:type="spellStart"/>
      <w:r w:rsidRPr="008869FF">
        <w:rPr>
          <w:rFonts w:ascii="Arial" w:hAnsi="Arial" w:cs="Arial"/>
          <w:lang w:val="es-ES_tradnl"/>
        </w:rPr>
        <w:t>ACI</w:t>
      </w:r>
      <w:proofErr w:type="spellEnd"/>
      <w:r w:rsidRPr="008869FF">
        <w:rPr>
          <w:rFonts w:ascii="Arial" w:hAnsi="Arial" w:cs="Arial"/>
          <w:lang w:val="es-ES_tradnl"/>
        </w:rPr>
        <w:t xml:space="preserve"> y lo especificado al respecto en las normas chilenas de construcción aplicables.</w:t>
      </w:r>
    </w:p>
    <w:p w14:paraId="3B868622" w14:textId="77777777" w:rsidR="00322198" w:rsidRPr="001A7CA9" w:rsidRDefault="00322198" w:rsidP="008869FF">
      <w:pPr>
        <w:pStyle w:val="Ttulo4"/>
        <w:numPr>
          <w:ilvl w:val="3"/>
          <w:numId w:val="1"/>
        </w:numPr>
        <w:spacing w:before="120" w:after="120"/>
        <w:ind w:right="-376"/>
        <w:rPr>
          <w:rFonts w:cs="Arial"/>
          <w:b/>
          <w:bCs/>
          <w:lang w:val="es-ES_tradnl"/>
        </w:rPr>
      </w:pPr>
      <w:r w:rsidRPr="001A7CA9">
        <w:rPr>
          <w:rFonts w:cs="Arial"/>
          <w:b/>
          <w:bCs/>
          <w:lang w:val="es-ES_tradnl"/>
        </w:rPr>
        <w:t>Insertos y anclajes</w:t>
      </w:r>
    </w:p>
    <w:p w14:paraId="75486484" w14:textId="77777777" w:rsidR="006B1ADC" w:rsidRPr="008869FF" w:rsidRDefault="006B1ADC" w:rsidP="000B53F9">
      <w:pPr>
        <w:ind w:left="0" w:right="-376"/>
        <w:rPr>
          <w:rFonts w:ascii="Arial" w:hAnsi="Arial" w:cs="Arial"/>
          <w:lang w:val="es-ES_tradnl"/>
        </w:rPr>
      </w:pPr>
      <w:r w:rsidRPr="008869FF">
        <w:rPr>
          <w:rFonts w:ascii="Arial" w:hAnsi="Arial" w:cs="Arial"/>
          <w:lang w:val="es-ES_tradnl"/>
        </w:rPr>
        <w:t>Los elementos misceláneos que queden embebidos en el hormigón, tales como pernos de anclaje, insertos, empalmes de tuberías, conductos eléctricos, planchas y perfiles metálicos diversos, etc.; serán suministrados en las calidades indicadas en los planos.</w:t>
      </w:r>
    </w:p>
    <w:p w14:paraId="7545091F" w14:textId="1E56002F" w:rsidR="006B1ADC" w:rsidRPr="008869FF" w:rsidRDefault="006B1ADC" w:rsidP="000B53F9">
      <w:pPr>
        <w:ind w:left="0" w:right="-376"/>
        <w:rPr>
          <w:rFonts w:ascii="Arial" w:hAnsi="Arial" w:cs="Arial"/>
          <w:lang w:val="es-ES_tradnl"/>
        </w:rPr>
      </w:pPr>
      <w:r w:rsidRPr="008869FF">
        <w:rPr>
          <w:rFonts w:ascii="Arial" w:hAnsi="Arial" w:cs="Arial"/>
          <w:lang w:val="es-ES_tradnl"/>
        </w:rPr>
        <w:t xml:space="preserve">Los pernos de anclaje serán calidad ASTM A193 Grado B7. La resiliencia del acero media en ensayos de </w:t>
      </w:r>
      <w:r w:rsidR="00686792" w:rsidRPr="008869FF">
        <w:rPr>
          <w:rFonts w:ascii="Arial" w:hAnsi="Arial" w:cs="Arial"/>
          <w:lang w:val="es-ES_tradnl"/>
        </w:rPr>
        <w:t>impacto según Charpy V-</w:t>
      </w:r>
      <w:proofErr w:type="spellStart"/>
      <w:r w:rsidR="00686792" w:rsidRPr="008869FF">
        <w:rPr>
          <w:rFonts w:ascii="Arial" w:hAnsi="Arial" w:cs="Arial"/>
          <w:lang w:val="es-ES_tradnl"/>
        </w:rPr>
        <w:t>Notch</w:t>
      </w:r>
      <w:proofErr w:type="spellEnd"/>
      <w:r w:rsidR="00686792" w:rsidRPr="008869FF">
        <w:rPr>
          <w:rFonts w:ascii="Arial" w:hAnsi="Arial" w:cs="Arial"/>
          <w:lang w:val="es-ES_tradnl"/>
        </w:rPr>
        <w:t xml:space="preserve"> a -5</w:t>
      </w:r>
      <w:r w:rsidRPr="008869FF">
        <w:rPr>
          <w:rFonts w:ascii="Arial" w:hAnsi="Arial" w:cs="Arial"/>
          <w:lang w:val="es-ES_tradnl"/>
        </w:rPr>
        <w:t>° no deberá ser inferior a 27 Joules. Los ensayos de resiliencia se efectuarán según lo indicado en la norma ASTM A370, para probetas cuyo eje mayor coincida con la dirección de laminación.</w:t>
      </w:r>
    </w:p>
    <w:p w14:paraId="747BDD20" w14:textId="77777777" w:rsidR="006B1ADC" w:rsidRPr="008869FF" w:rsidRDefault="006B1ADC" w:rsidP="000B53F9">
      <w:pPr>
        <w:ind w:left="0" w:right="-376"/>
        <w:rPr>
          <w:rFonts w:ascii="Arial" w:hAnsi="Arial" w:cs="Arial"/>
          <w:lang w:val="es-ES_tradnl"/>
        </w:rPr>
      </w:pPr>
      <w:r w:rsidRPr="008869FF">
        <w:rPr>
          <w:rFonts w:ascii="Arial" w:hAnsi="Arial" w:cs="Arial"/>
          <w:lang w:val="es-ES_tradnl"/>
        </w:rPr>
        <w:t>Los pernos deben ser galvanizados por inmersión en caliente según lo estipulado en la norma ASTM-A153. Las dimensiones, diámetro y tolerancias deberán estar de acuerdo con lo indicado en los planos de taller. La rosca será ordinaria (UNC). Las arandelas deben ser fabricadas en conformidad con la publicación ASTM F436 y las tuercas con los requerimientos de la norma ASTM A563M.</w:t>
      </w:r>
    </w:p>
    <w:p w14:paraId="4FEDCDD4" w14:textId="77777777" w:rsidR="00322198" w:rsidRPr="001A7CA9" w:rsidRDefault="00322198" w:rsidP="008869FF">
      <w:pPr>
        <w:pStyle w:val="Ttulo4"/>
        <w:numPr>
          <w:ilvl w:val="3"/>
          <w:numId w:val="1"/>
        </w:numPr>
        <w:spacing w:before="120" w:after="120"/>
        <w:ind w:right="-376"/>
        <w:rPr>
          <w:rFonts w:cs="Arial"/>
          <w:b/>
          <w:bCs/>
          <w:lang w:val="es-ES_tradnl"/>
        </w:rPr>
      </w:pPr>
      <w:r w:rsidRPr="001A7CA9">
        <w:rPr>
          <w:rFonts w:cs="Arial"/>
          <w:b/>
          <w:bCs/>
          <w:lang w:val="es-ES_tradnl"/>
        </w:rPr>
        <w:t>Moldajes</w:t>
      </w:r>
    </w:p>
    <w:p w14:paraId="70FE1E4C" w14:textId="0C210DB1" w:rsidR="00322198" w:rsidRPr="008869FF" w:rsidRDefault="00322198" w:rsidP="000B53F9">
      <w:pPr>
        <w:ind w:left="0" w:right="-376"/>
        <w:rPr>
          <w:rFonts w:ascii="Arial" w:hAnsi="Arial" w:cs="Arial"/>
          <w:lang w:val="es-ES_tradnl"/>
        </w:rPr>
      </w:pPr>
      <w:r w:rsidRPr="008869FF">
        <w:rPr>
          <w:rFonts w:ascii="Arial" w:hAnsi="Arial" w:cs="Arial"/>
          <w:lang w:val="es-ES_tradnl"/>
        </w:rPr>
        <w:t xml:space="preserve">Los moldajes serán de madera o metal, deberán ser firmes y estancos y cumplir con la norma </w:t>
      </w:r>
      <w:proofErr w:type="spellStart"/>
      <w:r w:rsidRPr="008869FF">
        <w:rPr>
          <w:rFonts w:ascii="Arial" w:hAnsi="Arial" w:cs="Arial"/>
          <w:lang w:val="es-ES_tradnl"/>
        </w:rPr>
        <w:t>ACI</w:t>
      </w:r>
      <w:proofErr w:type="spellEnd"/>
      <w:r w:rsidRPr="008869FF">
        <w:rPr>
          <w:rFonts w:ascii="Arial" w:hAnsi="Arial" w:cs="Arial"/>
          <w:lang w:val="es-ES_tradnl"/>
        </w:rPr>
        <w:t xml:space="preserve"> 347 y seguirán las recomendaciones del Manual de moldajes de la CChC. Su uso será determinado según las terminaciones de arquitectura para cada caso.  </w:t>
      </w:r>
    </w:p>
    <w:p w14:paraId="5FDD331B" w14:textId="77777777" w:rsidR="00322198" w:rsidRPr="008869FF" w:rsidRDefault="00322198" w:rsidP="000B53F9">
      <w:pPr>
        <w:ind w:left="0" w:right="-376"/>
        <w:rPr>
          <w:rFonts w:ascii="Arial" w:hAnsi="Arial" w:cs="Arial"/>
          <w:lang w:val="es-ES_tradnl"/>
        </w:rPr>
      </w:pPr>
      <w:r w:rsidRPr="008869FF">
        <w:rPr>
          <w:rFonts w:ascii="Arial" w:hAnsi="Arial" w:cs="Arial"/>
          <w:lang w:val="es-ES_tradnl"/>
        </w:rPr>
        <w:t xml:space="preserve">Las amarras, anclajes y colgadores de los moldajes deben tener la resistencia suficiente para impedir desplazamientos de éstos debido a las cargas de construcción y del hormigón que se deposite en ellos superiores a las tolerancias establecidas en estas especificaciones.  </w:t>
      </w:r>
    </w:p>
    <w:p w14:paraId="43FE896C" w14:textId="77777777" w:rsidR="00322198" w:rsidRPr="001A7CA9" w:rsidRDefault="00322198" w:rsidP="008869FF">
      <w:pPr>
        <w:pStyle w:val="Ttulo4"/>
        <w:numPr>
          <w:ilvl w:val="3"/>
          <w:numId w:val="1"/>
        </w:numPr>
        <w:spacing w:before="120" w:after="120"/>
        <w:ind w:right="-376"/>
        <w:rPr>
          <w:rFonts w:cs="Arial"/>
          <w:b/>
          <w:bCs/>
          <w:lang w:val="es-ES_tradnl"/>
        </w:rPr>
      </w:pPr>
      <w:r w:rsidRPr="001A7CA9">
        <w:rPr>
          <w:rFonts w:cs="Arial"/>
          <w:b/>
          <w:bCs/>
          <w:lang w:val="es-ES_tradnl"/>
        </w:rPr>
        <w:t>Sellos e impermeabilizantes</w:t>
      </w:r>
    </w:p>
    <w:p w14:paraId="16EABC51" w14:textId="77777777" w:rsidR="00322198" w:rsidRPr="008869FF" w:rsidRDefault="00322198" w:rsidP="000B53F9">
      <w:pPr>
        <w:ind w:left="0" w:right="-376"/>
        <w:rPr>
          <w:rFonts w:ascii="Arial" w:hAnsi="Arial" w:cs="Arial"/>
          <w:lang w:val="es-ES_tradnl"/>
        </w:rPr>
      </w:pPr>
      <w:r w:rsidRPr="008869FF">
        <w:rPr>
          <w:rFonts w:ascii="Arial" w:hAnsi="Arial" w:cs="Arial"/>
          <w:lang w:val="es-ES_tradnl"/>
        </w:rPr>
        <w:t xml:space="preserve">Los sellos en las juntas de dilatación serán del tipo </w:t>
      </w:r>
      <w:proofErr w:type="spellStart"/>
      <w:r w:rsidRPr="008869FF">
        <w:rPr>
          <w:rFonts w:ascii="Arial" w:hAnsi="Arial" w:cs="Arial"/>
          <w:lang w:val="es-ES_tradnl"/>
        </w:rPr>
        <w:t>SikaFlex</w:t>
      </w:r>
      <w:proofErr w:type="spellEnd"/>
      <w:r w:rsidRPr="008869FF">
        <w:rPr>
          <w:rFonts w:ascii="Arial" w:hAnsi="Arial" w:cs="Arial"/>
          <w:lang w:val="es-ES_tradnl"/>
        </w:rPr>
        <w:t xml:space="preserve"> 1A Plus o equivalente, aprobado por la ITO. Las cintas para sellos de agua serán de cloruro de polivinilo tipo O, DR-27 o </w:t>
      </w:r>
      <w:proofErr w:type="spellStart"/>
      <w:r w:rsidRPr="008869FF">
        <w:rPr>
          <w:rFonts w:ascii="Arial" w:hAnsi="Arial" w:cs="Arial"/>
          <w:lang w:val="es-ES_tradnl"/>
        </w:rPr>
        <w:t>Sikadur</w:t>
      </w:r>
      <w:proofErr w:type="spellEnd"/>
      <w:r w:rsidRPr="008869FF">
        <w:rPr>
          <w:rFonts w:ascii="Arial" w:hAnsi="Arial" w:cs="Arial"/>
          <w:lang w:val="es-ES_tradnl"/>
        </w:rPr>
        <w:t xml:space="preserve"> </w:t>
      </w:r>
      <w:proofErr w:type="spellStart"/>
      <w:r w:rsidRPr="008869FF">
        <w:rPr>
          <w:rFonts w:ascii="Arial" w:hAnsi="Arial" w:cs="Arial"/>
          <w:lang w:val="es-ES_tradnl"/>
        </w:rPr>
        <w:t>Combiflex</w:t>
      </w:r>
      <w:proofErr w:type="spellEnd"/>
      <w:r w:rsidRPr="008869FF">
        <w:rPr>
          <w:rFonts w:ascii="Arial" w:hAnsi="Arial" w:cs="Arial"/>
          <w:lang w:val="es-ES_tradnl"/>
        </w:rPr>
        <w:t>, todos de Sika o equivalente aprobado, de acuerdo con lo señalado en planos.</w:t>
      </w:r>
    </w:p>
    <w:p w14:paraId="46473F39" w14:textId="77777777" w:rsidR="00322198" w:rsidRPr="008869FF" w:rsidRDefault="00322198" w:rsidP="000B53F9">
      <w:pPr>
        <w:ind w:left="0" w:right="-376"/>
        <w:rPr>
          <w:rFonts w:ascii="Arial" w:hAnsi="Arial" w:cs="Arial"/>
          <w:lang w:val="es-ES_tradnl"/>
        </w:rPr>
      </w:pPr>
      <w:r w:rsidRPr="008869FF">
        <w:rPr>
          <w:rFonts w:ascii="Arial" w:hAnsi="Arial" w:cs="Arial"/>
          <w:lang w:val="es-ES_tradnl"/>
        </w:rPr>
        <w:t xml:space="preserve">En paramentos verticales en contacto con el terreno, los materiales impermeabilizantes externos serán pinturas del tipo </w:t>
      </w:r>
      <w:proofErr w:type="spellStart"/>
      <w:r w:rsidRPr="008869FF">
        <w:rPr>
          <w:rFonts w:ascii="Arial" w:hAnsi="Arial" w:cs="Arial"/>
          <w:lang w:val="es-ES_tradnl"/>
        </w:rPr>
        <w:t>Igol</w:t>
      </w:r>
      <w:proofErr w:type="spellEnd"/>
      <w:r w:rsidRPr="008869FF">
        <w:rPr>
          <w:rFonts w:ascii="Arial" w:hAnsi="Arial" w:cs="Arial"/>
          <w:lang w:val="es-ES_tradnl"/>
        </w:rPr>
        <w:t xml:space="preserve"> Primer e </w:t>
      </w:r>
      <w:proofErr w:type="spellStart"/>
      <w:r w:rsidRPr="008869FF">
        <w:rPr>
          <w:rFonts w:ascii="Arial" w:hAnsi="Arial" w:cs="Arial"/>
          <w:lang w:val="es-ES_tradnl"/>
        </w:rPr>
        <w:t>Igol</w:t>
      </w:r>
      <w:proofErr w:type="spellEnd"/>
      <w:r w:rsidRPr="008869FF">
        <w:rPr>
          <w:rFonts w:ascii="Arial" w:hAnsi="Arial" w:cs="Arial"/>
          <w:lang w:val="es-ES_tradnl"/>
        </w:rPr>
        <w:t xml:space="preserve"> Denso, de Sika o equivalente.</w:t>
      </w:r>
    </w:p>
    <w:p w14:paraId="365158B5" w14:textId="77777777" w:rsidR="00322198" w:rsidRPr="001A7CA9" w:rsidRDefault="00322198" w:rsidP="008869FF">
      <w:pPr>
        <w:pStyle w:val="Ttulo4"/>
        <w:numPr>
          <w:ilvl w:val="3"/>
          <w:numId w:val="1"/>
        </w:numPr>
        <w:spacing w:before="120" w:after="120"/>
        <w:ind w:right="-376"/>
        <w:rPr>
          <w:rFonts w:cs="Arial"/>
          <w:b/>
          <w:bCs/>
          <w:lang w:val="es-ES_tradnl"/>
        </w:rPr>
      </w:pPr>
      <w:r w:rsidRPr="001A7CA9">
        <w:rPr>
          <w:rFonts w:cs="Arial"/>
          <w:b/>
          <w:bCs/>
          <w:lang w:val="es-ES_tradnl"/>
        </w:rPr>
        <w:lastRenderedPageBreak/>
        <w:t>Dosificación</w:t>
      </w:r>
    </w:p>
    <w:p w14:paraId="69C4D9EA" w14:textId="77777777" w:rsidR="00322198" w:rsidRPr="008869FF" w:rsidRDefault="00322198" w:rsidP="000B53F9">
      <w:pPr>
        <w:ind w:left="0" w:right="-376"/>
        <w:rPr>
          <w:rFonts w:ascii="Arial" w:hAnsi="Arial" w:cs="Arial"/>
          <w:lang w:val="es-ES_tradnl"/>
        </w:rPr>
      </w:pPr>
      <w:r w:rsidRPr="008869FF">
        <w:rPr>
          <w:rFonts w:ascii="Arial" w:hAnsi="Arial" w:cs="Arial"/>
          <w:lang w:val="es-ES_tradnl"/>
        </w:rPr>
        <w:t xml:space="preserve">Las presentes indicaciones son válidas tanto para hormigones en planta, en la obra o en planta concretera industrial.  </w:t>
      </w:r>
    </w:p>
    <w:p w14:paraId="3FE8CEC2" w14:textId="77777777" w:rsidR="00322198" w:rsidRPr="008869FF" w:rsidRDefault="00322198" w:rsidP="000B53F9">
      <w:pPr>
        <w:ind w:left="0" w:right="-376"/>
        <w:rPr>
          <w:rFonts w:ascii="Arial" w:hAnsi="Arial" w:cs="Arial"/>
          <w:lang w:val="es-ES_tradnl"/>
        </w:rPr>
      </w:pPr>
      <w:r w:rsidRPr="008869FF">
        <w:rPr>
          <w:rFonts w:ascii="Arial" w:hAnsi="Arial" w:cs="Arial"/>
          <w:lang w:val="es-ES_tradnl"/>
        </w:rPr>
        <w:t>Se establecen las siguientes clases de hormigones para ser utilizados en el proyecto:</w:t>
      </w:r>
    </w:p>
    <w:p w14:paraId="7AF80B65" w14:textId="77777777" w:rsidR="006B1ADC" w:rsidRPr="008869FF" w:rsidRDefault="006B1ADC" w:rsidP="008869FF">
      <w:pPr>
        <w:pStyle w:val="Prrafodelista"/>
        <w:keepNext/>
        <w:numPr>
          <w:ilvl w:val="0"/>
          <w:numId w:val="30"/>
        </w:numPr>
        <w:spacing w:before="120" w:after="120"/>
        <w:ind w:right="-376"/>
        <w:rPr>
          <w:rFonts w:ascii="Arial" w:hAnsi="Arial" w:cs="Arial"/>
        </w:rPr>
      </w:pPr>
      <w:r w:rsidRPr="008869FF">
        <w:rPr>
          <w:rFonts w:ascii="Arial" w:hAnsi="Arial" w:cs="Arial"/>
        </w:rPr>
        <w:t xml:space="preserve">Hormigón Estructural  </w:t>
      </w:r>
    </w:p>
    <w:p w14:paraId="18DA1CA7" w14:textId="77777777" w:rsidR="006B1ADC" w:rsidRPr="008869FF" w:rsidRDefault="006B1ADC" w:rsidP="000B53F9">
      <w:pPr>
        <w:ind w:left="0" w:right="-376"/>
        <w:rPr>
          <w:rFonts w:ascii="Arial" w:hAnsi="Arial" w:cs="Arial"/>
          <w:lang w:val="es-ES_tradnl"/>
        </w:rPr>
      </w:pPr>
      <w:r w:rsidRPr="008869FF">
        <w:rPr>
          <w:rFonts w:ascii="Arial" w:hAnsi="Arial" w:cs="Arial"/>
          <w:lang w:val="es-ES_tradnl"/>
        </w:rPr>
        <w:t xml:space="preserve">Se utiliza un hormigón de acuerdo con lo indicado en los planos según </w:t>
      </w:r>
      <w:proofErr w:type="spellStart"/>
      <w:r w:rsidRPr="008869FF">
        <w:rPr>
          <w:rFonts w:ascii="Arial" w:hAnsi="Arial" w:cs="Arial"/>
          <w:lang w:val="es-ES_tradnl"/>
        </w:rPr>
        <w:t>NCh</w:t>
      </w:r>
      <w:proofErr w:type="spellEnd"/>
      <w:r w:rsidRPr="008869FF">
        <w:rPr>
          <w:rFonts w:ascii="Arial" w:hAnsi="Arial" w:cs="Arial"/>
          <w:lang w:val="es-ES_tradnl"/>
        </w:rPr>
        <w:t xml:space="preserve"> 170 correspondiente a una resistencia a 28 días de probetas cilíndricas, salvo recomendación contraria indicada en el estudio de mecánica de suelos. El nivel de confianza aceptado será del 90%. Este tipo de hormigón será utilizado en elementos estructurales: muros, vigas, losas, fundaciones, </w:t>
      </w:r>
      <w:r w:rsidRPr="000B53F9">
        <w:rPr>
          <w:rFonts w:ascii="Arial" w:hAnsi="Arial" w:cs="Arial"/>
          <w:lang w:val="es-ES_tradnl"/>
        </w:rPr>
        <w:t>canalizaciones</w:t>
      </w:r>
      <w:r w:rsidRPr="008869FF">
        <w:rPr>
          <w:rFonts w:ascii="Arial" w:hAnsi="Arial" w:cs="Arial"/>
          <w:lang w:val="es-ES_tradnl"/>
        </w:rPr>
        <w:t>, anclajes; hormigones masivos y en hormigones de segunda etapa.</w:t>
      </w:r>
    </w:p>
    <w:p w14:paraId="0289E8FF" w14:textId="77777777" w:rsidR="006B1ADC" w:rsidRPr="008869FF" w:rsidRDefault="006B1ADC" w:rsidP="008869FF">
      <w:pPr>
        <w:pStyle w:val="Prrafodelista"/>
        <w:numPr>
          <w:ilvl w:val="0"/>
          <w:numId w:val="30"/>
        </w:numPr>
        <w:spacing w:before="120" w:after="120"/>
        <w:ind w:right="-376"/>
        <w:rPr>
          <w:rFonts w:ascii="Arial" w:hAnsi="Arial" w:cs="Arial"/>
        </w:rPr>
      </w:pPr>
      <w:r w:rsidRPr="008869FF">
        <w:rPr>
          <w:rFonts w:ascii="Arial" w:hAnsi="Arial" w:cs="Arial"/>
        </w:rPr>
        <w:t xml:space="preserve">Hormigón para </w:t>
      </w:r>
      <w:proofErr w:type="spellStart"/>
      <w:r w:rsidRPr="008869FF">
        <w:rPr>
          <w:rFonts w:ascii="Arial" w:hAnsi="Arial" w:cs="Arial"/>
        </w:rPr>
        <w:t>radieres</w:t>
      </w:r>
      <w:proofErr w:type="spellEnd"/>
      <w:r w:rsidRPr="008869FF">
        <w:rPr>
          <w:rFonts w:ascii="Arial" w:hAnsi="Arial" w:cs="Arial"/>
        </w:rPr>
        <w:t>, bancos de ductos y otros elementos no considerados como fundaciones</w:t>
      </w:r>
    </w:p>
    <w:p w14:paraId="7FBC2632" w14:textId="77777777" w:rsidR="006B1ADC" w:rsidRPr="000B53F9" w:rsidRDefault="006B1ADC" w:rsidP="000B53F9">
      <w:pPr>
        <w:ind w:left="0" w:right="-376"/>
        <w:rPr>
          <w:rFonts w:ascii="Arial" w:hAnsi="Arial" w:cs="Arial"/>
          <w:lang w:val="es-ES_tradnl"/>
        </w:rPr>
      </w:pPr>
      <w:r w:rsidRPr="008869FF">
        <w:rPr>
          <w:rFonts w:ascii="Arial" w:hAnsi="Arial" w:cs="Arial"/>
          <w:lang w:val="es-ES_tradnl"/>
        </w:rPr>
        <w:t xml:space="preserve">Se utiliza un hormigón grado G17 o superior según </w:t>
      </w:r>
      <w:proofErr w:type="spellStart"/>
      <w:r w:rsidRPr="008869FF">
        <w:rPr>
          <w:rFonts w:ascii="Arial" w:hAnsi="Arial" w:cs="Arial"/>
          <w:lang w:val="es-ES_tradnl"/>
        </w:rPr>
        <w:t>NCh</w:t>
      </w:r>
      <w:proofErr w:type="spellEnd"/>
      <w:r w:rsidRPr="008869FF">
        <w:rPr>
          <w:rFonts w:ascii="Arial" w:hAnsi="Arial" w:cs="Arial"/>
          <w:lang w:val="es-ES_tradnl"/>
        </w:rPr>
        <w:t xml:space="preserve"> 170 correspondiente a una resistencia a 28 días de probetas cilíndricas de </w:t>
      </w:r>
      <w:proofErr w:type="spellStart"/>
      <w:r w:rsidRPr="008869FF">
        <w:rPr>
          <w:rFonts w:ascii="Arial" w:hAnsi="Arial" w:cs="Arial"/>
          <w:lang w:val="es-ES_tradnl"/>
        </w:rPr>
        <w:t>f’c</w:t>
      </w:r>
      <w:proofErr w:type="spellEnd"/>
      <w:r w:rsidRPr="008869FF">
        <w:rPr>
          <w:rFonts w:ascii="Arial" w:hAnsi="Arial" w:cs="Arial"/>
          <w:lang w:val="es-ES_tradnl"/>
        </w:rPr>
        <w:t>=17 MPa.</w:t>
      </w:r>
    </w:p>
    <w:p w14:paraId="47C7DB30" w14:textId="77777777" w:rsidR="00322198" w:rsidRPr="008869FF" w:rsidRDefault="00322198" w:rsidP="008869FF">
      <w:pPr>
        <w:pStyle w:val="Prrafodelista"/>
        <w:numPr>
          <w:ilvl w:val="0"/>
          <w:numId w:val="30"/>
        </w:numPr>
        <w:spacing w:before="120" w:after="120"/>
        <w:ind w:right="-376"/>
        <w:rPr>
          <w:rFonts w:ascii="Arial" w:hAnsi="Arial" w:cs="Arial"/>
        </w:rPr>
      </w:pPr>
      <w:r w:rsidRPr="008869FF">
        <w:rPr>
          <w:rFonts w:ascii="Arial" w:hAnsi="Arial" w:cs="Arial"/>
        </w:rPr>
        <w:t>Hormigón Pobre para emplantillados y rellenos.</w:t>
      </w:r>
    </w:p>
    <w:p w14:paraId="5930A85D" w14:textId="77777777" w:rsidR="00322198" w:rsidRPr="008869FF" w:rsidRDefault="00322198" w:rsidP="000B53F9">
      <w:pPr>
        <w:ind w:left="0" w:right="-376"/>
        <w:rPr>
          <w:rFonts w:ascii="Arial" w:hAnsi="Arial" w:cs="Arial"/>
          <w:lang w:val="es-ES_tradnl"/>
        </w:rPr>
      </w:pPr>
      <w:r w:rsidRPr="008869FF">
        <w:rPr>
          <w:rFonts w:ascii="Arial" w:hAnsi="Arial" w:cs="Arial"/>
          <w:lang w:val="es-ES_tradnl"/>
        </w:rPr>
        <w:t xml:space="preserve">Se utilizará para esos fines hormigón grado G10 según </w:t>
      </w:r>
      <w:proofErr w:type="spellStart"/>
      <w:r w:rsidRPr="008869FF">
        <w:rPr>
          <w:rFonts w:ascii="Arial" w:hAnsi="Arial" w:cs="Arial"/>
          <w:lang w:val="es-ES_tradnl"/>
        </w:rPr>
        <w:t>NCh</w:t>
      </w:r>
      <w:proofErr w:type="spellEnd"/>
      <w:r w:rsidRPr="008869FF">
        <w:rPr>
          <w:rFonts w:ascii="Arial" w:hAnsi="Arial" w:cs="Arial"/>
          <w:lang w:val="es-ES_tradnl"/>
        </w:rPr>
        <w:t xml:space="preserve"> 170. La dosis mínima de cemento será de 170 kg/m</w:t>
      </w:r>
      <w:r w:rsidRPr="000B53F9">
        <w:rPr>
          <w:rFonts w:ascii="Arial" w:hAnsi="Arial" w:cs="Arial"/>
          <w:lang w:val="es-ES_tradnl"/>
        </w:rPr>
        <w:t>3</w:t>
      </w:r>
      <w:r w:rsidRPr="008869FF">
        <w:rPr>
          <w:rFonts w:ascii="Arial" w:hAnsi="Arial" w:cs="Arial"/>
          <w:lang w:val="es-ES_tradnl"/>
        </w:rPr>
        <w:t>.</w:t>
      </w:r>
    </w:p>
    <w:p w14:paraId="3AB7CF27" w14:textId="305C4DE4" w:rsidR="00322198" w:rsidRPr="008869FF" w:rsidRDefault="00322198" w:rsidP="000B53F9">
      <w:pPr>
        <w:ind w:left="0" w:right="-376"/>
        <w:rPr>
          <w:rFonts w:ascii="Arial" w:hAnsi="Arial" w:cs="Arial"/>
          <w:lang w:val="es-ES_tradnl"/>
        </w:rPr>
      </w:pPr>
      <w:r w:rsidRPr="008869FF">
        <w:rPr>
          <w:rFonts w:ascii="Arial" w:hAnsi="Arial" w:cs="Arial"/>
          <w:lang w:val="es-ES_tradnl"/>
        </w:rPr>
        <w:t xml:space="preserve">Previamente a la iniciación de los trabajos de hormigonado y con una anticipación no inferior a 45 días, </w:t>
      </w:r>
      <w:r w:rsidR="002D5FDB" w:rsidRPr="008869FF">
        <w:rPr>
          <w:rFonts w:ascii="Arial" w:hAnsi="Arial" w:cs="Arial"/>
          <w:lang w:val="es-ES_tradnl"/>
        </w:rPr>
        <w:t xml:space="preserve">el contratista </w:t>
      </w:r>
      <w:r w:rsidRPr="008869FF">
        <w:rPr>
          <w:rFonts w:ascii="Arial" w:hAnsi="Arial" w:cs="Arial"/>
          <w:lang w:val="es-ES_tradnl"/>
        </w:rPr>
        <w:t xml:space="preserve">propondrá al Inspector </w:t>
      </w:r>
      <w:proofErr w:type="gramStart"/>
      <w:r w:rsidRPr="008869FF">
        <w:rPr>
          <w:rFonts w:ascii="Arial" w:hAnsi="Arial" w:cs="Arial"/>
          <w:lang w:val="es-ES_tradnl"/>
        </w:rPr>
        <w:t>Jefe</w:t>
      </w:r>
      <w:proofErr w:type="gramEnd"/>
      <w:r w:rsidRPr="008869FF">
        <w:rPr>
          <w:rFonts w:ascii="Arial" w:hAnsi="Arial" w:cs="Arial"/>
          <w:lang w:val="es-ES_tradnl"/>
        </w:rPr>
        <w:t xml:space="preserve"> una dosificación para cada grado de hormigón definido en los hormigones de las fundaciones de las estructuras.  Estas proposiciones deberán incluir, como mínimo, el tamaño máximo del árido, la dosis de cemento, la razón agua/cemento y el asentamiento previsto para cada tipo de hormigón.</w:t>
      </w:r>
    </w:p>
    <w:p w14:paraId="3892DD11" w14:textId="77777777" w:rsidR="00322198" w:rsidRPr="008869FF" w:rsidRDefault="00322198" w:rsidP="000B53F9">
      <w:pPr>
        <w:ind w:left="0" w:right="-376"/>
        <w:rPr>
          <w:rFonts w:ascii="Arial" w:hAnsi="Arial" w:cs="Arial"/>
          <w:lang w:val="es-ES_tradnl"/>
        </w:rPr>
      </w:pPr>
      <w:r w:rsidRPr="008869FF">
        <w:rPr>
          <w:rFonts w:ascii="Arial" w:hAnsi="Arial" w:cs="Arial"/>
          <w:lang w:val="es-ES_tradnl"/>
        </w:rPr>
        <w:t>En estructuras de hormigón armado se deben respetar las dosis mínimas de cemento debido a la exposición por sulfatos:</w:t>
      </w:r>
    </w:p>
    <w:p w14:paraId="75379D1B" w14:textId="77777777" w:rsidR="00322198" w:rsidRPr="008869FF" w:rsidRDefault="00322198" w:rsidP="008869FF">
      <w:pPr>
        <w:spacing w:before="120" w:after="120"/>
        <w:ind w:right="-376"/>
        <w:rPr>
          <w:rFonts w:ascii="Arial" w:hAnsi="Arial" w:cs="Arial"/>
          <w:lang w:val="es-ES_tradnl"/>
        </w:rPr>
      </w:pPr>
      <w:r w:rsidRPr="008869FF">
        <w:rPr>
          <w:rFonts w:ascii="Arial" w:hAnsi="Arial" w:cs="Arial"/>
          <w:lang w:val="es-ES_tradnl"/>
        </w:rPr>
        <w:t>- Hormigón armado protegido de la intemperie: 240 kg/m</w:t>
      </w:r>
      <w:r w:rsidRPr="008869FF">
        <w:rPr>
          <w:rFonts w:ascii="Arial" w:hAnsi="Arial" w:cs="Arial"/>
          <w:vertAlign w:val="superscript"/>
          <w:lang w:val="es-ES_tradnl"/>
        </w:rPr>
        <w:t>3</w:t>
      </w:r>
      <w:r w:rsidRPr="008869FF">
        <w:rPr>
          <w:rFonts w:ascii="Arial" w:hAnsi="Arial" w:cs="Arial"/>
          <w:lang w:val="es-ES_tradnl"/>
        </w:rPr>
        <w:t>.</w:t>
      </w:r>
    </w:p>
    <w:p w14:paraId="7192FD08" w14:textId="77777777" w:rsidR="00322198" w:rsidRPr="008869FF" w:rsidRDefault="00322198" w:rsidP="008869FF">
      <w:pPr>
        <w:spacing w:before="120" w:after="120"/>
        <w:ind w:right="-376"/>
        <w:rPr>
          <w:rFonts w:ascii="Arial" w:hAnsi="Arial" w:cs="Arial"/>
          <w:lang w:val="es-ES_tradnl"/>
        </w:rPr>
      </w:pPr>
      <w:r w:rsidRPr="008869FF">
        <w:rPr>
          <w:rFonts w:ascii="Arial" w:hAnsi="Arial" w:cs="Arial"/>
          <w:lang w:val="es-ES_tradnl"/>
        </w:rPr>
        <w:t>- Hormigón armado expuesto a la intemperie: 340 kg/m</w:t>
      </w:r>
      <w:r w:rsidRPr="008869FF">
        <w:rPr>
          <w:rFonts w:ascii="Arial" w:hAnsi="Arial" w:cs="Arial"/>
          <w:vertAlign w:val="superscript"/>
          <w:lang w:val="es-ES_tradnl"/>
        </w:rPr>
        <w:t>3</w:t>
      </w:r>
      <w:r w:rsidRPr="008869FF">
        <w:rPr>
          <w:rFonts w:ascii="Arial" w:hAnsi="Arial" w:cs="Arial"/>
          <w:lang w:val="es-ES_tradnl"/>
        </w:rPr>
        <w:t xml:space="preserve"> </w:t>
      </w:r>
    </w:p>
    <w:p w14:paraId="2F020F39" w14:textId="77777777" w:rsidR="00322198" w:rsidRPr="008869FF" w:rsidRDefault="00322198" w:rsidP="008869FF">
      <w:pPr>
        <w:spacing w:before="120" w:after="120"/>
        <w:ind w:right="-376"/>
        <w:rPr>
          <w:rFonts w:ascii="Arial" w:hAnsi="Arial" w:cs="Arial"/>
          <w:lang w:val="es-ES_tradnl"/>
        </w:rPr>
      </w:pPr>
      <w:r w:rsidRPr="008869FF">
        <w:rPr>
          <w:rFonts w:ascii="Arial" w:hAnsi="Arial" w:cs="Arial"/>
          <w:lang w:val="es-ES_tradnl"/>
        </w:rPr>
        <w:t xml:space="preserve"> En obras no controladas deben respetarse las siguientes dosis mínimas:</w:t>
      </w:r>
    </w:p>
    <w:p w14:paraId="7D0EC629" w14:textId="77777777" w:rsidR="00322198" w:rsidRPr="008869FF" w:rsidRDefault="00322198" w:rsidP="008869FF">
      <w:pPr>
        <w:spacing w:before="120" w:after="120"/>
        <w:ind w:right="-376"/>
        <w:rPr>
          <w:rFonts w:ascii="Arial" w:hAnsi="Arial" w:cs="Arial"/>
          <w:lang w:val="es-ES_tradnl"/>
        </w:rPr>
      </w:pPr>
      <w:r w:rsidRPr="008869FF">
        <w:rPr>
          <w:rFonts w:ascii="Arial" w:hAnsi="Arial" w:cs="Arial"/>
          <w:lang w:val="es-ES_tradnl"/>
        </w:rPr>
        <w:t>- Hormigón simple: 170 kg/m</w:t>
      </w:r>
      <w:r w:rsidRPr="008869FF">
        <w:rPr>
          <w:rFonts w:ascii="Arial" w:hAnsi="Arial" w:cs="Arial"/>
          <w:vertAlign w:val="superscript"/>
          <w:lang w:val="es-ES_tradnl"/>
        </w:rPr>
        <w:t>3</w:t>
      </w:r>
      <w:r w:rsidRPr="008869FF">
        <w:rPr>
          <w:rFonts w:ascii="Arial" w:hAnsi="Arial" w:cs="Arial"/>
          <w:lang w:val="es-ES_tradnl"/>
        </w:rPr>
        <w:t>.</w:t>
      </w:r>
    </w:p>
    <w:p w14:paraId="3AD50589" w14:textId="77777777" w:rsidR="00322198" w:rsidRPr="008869FF" w:rsidRDefault="00322198" w:rsidP="000B53F9">
      <w:pPr>
        <w:ind w:left="0" w:right="-376"/>
        <w:rPr>
          <w:rFonts w:ascii="Arial" w:hAnsi="Arial" w:cs="Arial"/>
          <w:lang w:val="es-ES_tradnl"/>
        </w:rPr>
      </w:pPr>
      <w:r w:rsidRPr="008869FF">
        <w:rPr>
          <w:rFonts w:ascii="Arial" w:hAnsi="Arial" w:cs="Arial"/>
          <w:lang w:val="es-ES_tradnl"/>
        </w:rPr>
        <w:t>En ningún caso se podrá utilizar hormigones sin controlar de grado igual o superior a G30, salvo para emplantillados, mejoramientos o reemplazos de suelo.</w:t>
      </w:r>
    </w:p>
    <w:p w14:paraId="19422F50" w14:textId="04F3A881" w:rsidR="00322198" w:rsidRPr="008869FF" w:rsidRDefault="00322198" w:rsidP="000B53F9">
      <w:pPr>
        <w:ind w:left="0" w:right="-376"/>
        <w:rPr>
          <w:rFonts w:ascii="Arial" w:hAnsi="Arial" w:cs="Arial"/>
          <w:lang w:val="es-ES_tradnl"/>
        </w:rPr>
      </w:pPr>
      <w:r w:rsidRPr="008869FF">
        <w:rPr>
          <w:rFonts w:ascii="Arial" w:hAnsi="Arial" w:cs="Arial"/>
          <w:lang w:val="es-ES_tradnl"/>
        </w:rPr>
        <w:t xml:space="preserve">Una vez aprobadas las dosificaciones, </w:t>
      </w:r>
      <w:r w:rsidR="002D5FDB" w:rsidRPr="008869FF">
        <w:rPr>
          <w:rFonts w:ascii="Arial" w:hAnsi="Arial" w:cs="Arial"/>
          <w:lang w:val="es-ES_tradnl"/>
        </w:rPr>
        <w:t>el contratista</w:t>
      </w:r>
      <w:r w:rsidRPr="008869FF">
        <w:rPr>
          <w:rFonts w:ascii="Arial" w:hAnsi="Arial" w:cs="Arial"/>
          <w:lang w:val="es-ES_tradnl"/>
        </w:rPr>
        <w:t xml:space="preserve"> preparará hormigones de prueba, de acuerdo con la norma </w:t>
      </w:r>
      <w:proofErr w:type="spellStart"/>
      <w:r w:rsidRPr="008869FF">
        <w:rPr>
          <w:rFonts w:ascii="Arial" w:hAnsi="Arial" w:cs="Arial"/>
          <w:lang w:val="es-ES_tradnl"/>
        </w:rPr>
        <w:t>NCh</w:t>
      </w:r>
      <w:proofErr w:type="spellEnd"/>
      <w:r w:rsidRPr="008869FF">
        <w:rPr>
          <w:rFonts w:ascii="Arial" w:hAnsi="Arial" w:cs="Arial"/>
          <w:lang w:val="es-ES_tradnl"/>
        </w:rPr>
        <w:t xml:space="preserve"> 1018 en presencia del Inspector </w:t>
      </w:r>
      <w:proofErr w:type="gramStart"/>
      <w:r w:rsidRPr="008869FF">
        <w:rPr>
          <w:rFonts w:ascii="Arial" w:hAnsi="Arial" w:cs="Arial"/>
          <w:lang w:val="es-ES_tradnl"/>
        </w:rPr>
        <w:t>Jefe</w:t>
      </w:r>
      <w:proofErr w:type="gramEnd"/>
      <w:r w:rsidRPr="008869FF">
        <w:rPr>
          <w:rFonts w:ascii="Arial" w:hAnsi="Arial" w:cs="Arial"/>
          <w:lang w:val="es-ES_tradnl"/>
        </w:rPr>
        <w:t xml:space="preserve">, empleando los mismos materiales constituyentes del hormigón que utilizará durante la construcción para cada uno de los grados de hormigón considerados.  </w:t>
      </w:r>
    </w:p>
    <w:p w14:paraId="1B1DE209" w14:textId="27B92DAF" w:rsidR="00322198" w:rsidRPr="008869FF" w:rsidRDefault="00322198" w:rsidP="000B53F9">
      <w:pPr>
        <w:ind w:left="0" w:right="-376"/>
        <w:rPr>
          <w:rFonts w:ascii="Arial" w:hAnsi="Arial" w:cs="Arial"/>
          <w:lang w:val="es-ES_tradnl"/>
        </w:rPr>
      </w:pPr>
      <w:r w:rsidRPr="008869FF">
        <w:rPr>
          <w:rFonts w:ascii="Arial" w:hAnsi="Arial" w:cs="Arial"/>
          <w:lang w:val="es-ES_tradnl"/>
        </w:rPr>
        <w:t xml:space="preserve">La dosificación de los hormigones de prueba se estudiará para obtener el valor de docilidad previsto y la razón agua/cemento que corresponde a la resistencia media para garantizar la resistencia, calculada de acuerdo con el numeral 8 de la Norma Chilena </w:t>
      </w:r>
      <w:proofErr w:type="spellStart"/>
      <w:r w:rsidRPr="008869FF">
        <w:rPr>
          <w:rFonts w:ascii="Arial" w:hAnsi="Arial" w:cs="Arial"/>
          <w:lang w:val="es-ES_tradnl"/>
        </w:rPr>
        <w:t>NCh</w:t>
      </w:r>
      <w:proofErr w:type="spellEnd"/>
      <w:r w:rsidRPr="008869FF">
        <w:rPr>
          <w:rFonts w:ascii="Arial" w:hAnsi="Arial" w:cs="Arial"/>
          <w:lang w:val="es-ES_tradnl"/>
        </w:rPr>
        <w:t xml:space="preserve"> 170.</w:t>
      </w:r>
    </w:p>
    <w:p w14:paraId="6475422B" w14:textId="77777777" w:rsidR="00322198" w:rsidRPr="008869FF" w:rsidRDefault="00322198" w:rsidP="000B53F9">
      <w:pPr>
        <w:ind w:left="0" w:right="-376"/>
        <w:rPr>
          <w:rFonts w:ascii="Arial" w:hAnsi="Arial" w:cs="Arial"/>
          <w:lang w:val="es-ES_tradnl"/>
        </w:rPr>
      </w:pPr>
      <w:r w:rsidRPr="008869FF">
        <w:rPr>
          <w:rFonts w:ascii="Arial" w:hAnsi="Arial" w:cs="Arial"/>
          <w:lang w:val="es-ES_tradnl"/>
        </w:rPr>
        <w:t xml:space="preserve">La determinación de las cantidades de los componentes de los hormigones de prueba se hará de manera que la granulometría total del hormigón, incluido el cemento, se ajuste a una de las </w:t>
      </w:r>
      <w:r w:rsidRPr="008869FF">
        <w:rPr>
          <w:rFonts w:ascii="Arial" w:hAnsi="Arial" w:cs="Arial"/>
          <w:lang w:val="es-ES_tradnl"/>
        </w:rPr>
        <w:lastRenderedPageBreak/>
        <w:t xml:space="preserve">dos curvas granulométricas tipo </w:t>
      </w:r>
      <w:proofErr w:type="spellStart"/>
      <w:r w:rsidRPr="008869FF">
        <w:rPr>
          <w:rFonts w:ascii="Arial" w:hAnsi="Arial" w:cs="Arial"/>
          <w:lang w:val="es-ES_tradnl"/>
        </w:rPr>
        <w:t>Faury</w:t>
      </w:r>
      <w:proofErr w:type="spellEnd"/>
      <w:r w:rsidRPr="008869FF">
        <w:rPr>
          <w:rFonts w:ascii="Arial" w:hAnsi="Arial" w:cs="Arial"/>
          <w:lang w:val="es-ES_tradnl"/>
        </w:rPr>
        <w:t xml:space="preserve"> definidas en la figura anexa, para el tamaño máximo nominal y tipo de hormigón correspondiente.</w:t>
      </w:r>
    </w:p>
    <w:p w14:paraId="01784FBB" w14:textId="77777777" w:rsidR="00322198" w:rsidRPr="008869FF" w:rsidRDefault="00322198" w:rsidP="000B53F9">
      <w:pPr>
        <w:ind w:left="0" w:right="-376"/>
        <w:rPr>
          <w:rFonts w:ascii="Arial" w:hAnsi="Arial" w:cs="Arial"/>
          <w:lang w:val="es-ES_tradnl"/>
        </w:rPr>
      </w:pPr>
      <w:r w:rsidRPr="008869FF">
        <w:rPr>
          <w:rFonts w:ascii="Arial" w:hAnsi="Arial" w:cs="Arial"/>
          <w:lang w:val="es-ES_tradnl"/>
        </w:rPr>
        <w:t>El mejor ajuste se deberá obtener igualando los módulos de finura de las curvas granulométrica teórica y real. La determinación del módulo de finura se efectuará conforme con la Norma Chilena NCh165, suponiendo un valor igual a cero para el módulo de finura del cemento.</w:t>
      </w:r>
    </w:p>
    <w:p w14:paraId="7F975FD1" w14:textId="77777777" w:rsidR="00322198" w:rsidRPr="008869FF" w:rsidRDefault="00322198" w:rsidP="000B53F9">
      <w:pPr>
        <w:ind w:left="0" w:right="-376"/>
        <w:rPr>
          <w:rFonts w:ascii="Arial" w:hAnsi="Arial" w:cs="Arial"/>
          <w:lang w:val="es-ES_tradnl"/>
        </w:rPr>
      </w:pPr>
      <w:r w:rsidRPr="008869FF">
        <w:rPr>
          <w:rFonts w:ascii="Arial" w:hAnsi="Arial" w:cs="Arial"/>
          <w:lang w:val="es-ES_tradnl"/>
        </w:rPr>
        <w:t>La dosis de cemento será determinada a partir del resultado de resistencia obtenido en el ensayo de la muestra extraída de la mezcla de prueba. Para este objeto, si la resistencia obtenida en el ensayo difiere de la resistencia media de dosificación, la dosis de cemento usada en la mezcla de prueba se corregirá multiplicándola por el factor indicado en la siguiente tabla:</w:t>
      </w:r>
    </w:p>
    <w:p w14:paraId="6D43DF8B" w14:textId="2DA0DE9C" w:rsidR="00322198" w:rsidRPr="008869FF" w:rsidRDefault="00322198" w:rsidP="008869FF">
      <w:pPr>
        <w:pStyle w:val="Descripcin"/>
        <w:spacing w:before="240" w:after="240"/>
        <w:ind w:right="-376"/>
        <w:rPr>
          <w:rFonts w:ascii="Arial" w:hAnsi="Arial" w:cs="Arial"/>
          <w:szCs w:val="20"/>
        </w:rPr>
      </w:pPr>
      <w:r w:rsidRPr="008869FF">
        <w:rPr>
          <w:rFonts w:ascii="Arial" w:hAnsi="Arial" w:cs="Arial"/>
          <w:szCs w:val="20"/>
        </w:rPr>
        <w:t xml:space="preserve">Tabla </w:t>
      </w:r>
      <w:r w:rsidRPr="008869FF">
        <w:rPr>
          <w:rFonts w:ascii="Arial" w:hAnsi="Arial" w:cs="Arial"/>
          <w:szCs w:val="20"/>
        </w:rPr>
        <w:fldChar w:fldCharType="begin"/>
      </w:r>
      <w:r w:rsidRPr="008869FF">
        <w:rPr>
          <w:rFonts w:ascii="Arial" w:hAnsi="Arial" w:cs="Arial"/>
          <w:szCs w:val="20"/>
        </w:rPr>
        <w:instrText xml:space="preserve"> SEQ Tabla \* ARABIC </w:instrText>
      </w:r>
      <w:r w:rsidRPr="008869FF">
        <w:rPr>
          <w:rFonts w:ascii="Arial" w:hAnsi="Arial" w:cs="Arial"/>
          <w:szCs w:val="20"/>
        </w:rPr>
        <w:fldChar w:fldCharType="separate"/>
      </w:r>
      <w:r w:rsidR="00335E6F">
        <w:rPr>
          <w:rFonts w:ascii="Arial" w:hAnsi="Arial" w:cs="Arial"/>
          <w:noProof/>
          <w:szCs w:val="20"/>
        </w:rPr>
        <w:t>1</w:t>
      </w:r>
      <w:r w:rsidRPr="008869FF">
        <w:rPr>
          <w:rFonts w:ascii="Arial" w:hAnsi="Arial" w:cs="Arial"/>
          <w:szCs w:val="20"/>
        </w:rPr>
        <w:fldChar w:fldCharType="end"/>
      </w:r>
      <w:r w:rsidRPr="008869FF">
        <w:rPr>
          <w:rFonts w:ascii="Arial" w:hAnsi="Arial" w:cs="Arial"/>
          <w:szCs w:val="20"/>
        </w:rPr>
        <w:t>. Factores de modificación para dosis de cemento</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72"/>
        <w:gridCol w:w="1392"/>
      </w:tblGrid>
      <w:tr w:rsidR="00322198" w:rsidRPr="008869FF" w14:paraId="4E034C76" w14:textId="77777777" w:rsidTr="00654D9B">
        <w:trPr>
          <w:cantSplit/>
          <w:trHeight w:val="283"/>
          <w:tblHeader/>
          <w:jc w:val="center"/>
        </w:trPr>
        <w:tc>
          <w:tcPr>
            <w:tcW w:w="1472" w:type="dxa"/>
            <w:vAlign w:val="center"/>
          </w:tcPr>
          <w:p w14:paraId="5FE3BE39" w14:textId="77777777" w:rsidR="00322198" w:rsidRPr="008869FF" w:rsidRDefault="00322198" w:rsidP="008869FF">
            <w:pPr>
              <w:widowControl w:val="0"/>
              <w:ind w:left="0" w:right="-376"/>
              <w:jc w:val="center"/>
              <w:rPr>
                <w:rFonts w:ascii="Arial" w:hAnsi="Arial" w:cs="Arial"/>
                <w:b/>
                <w:sz w:val="18"/>
                <w:szCs w:val="18"/>
              </w:rPr>
            </w:pPr>
            <w:r w:rsidRPr="008869FF">
              <w:rPr>
                <w:rFonts w:ascii="Arial" w:hAnsi="Arial" w:cs="Arial"/>
                <w:b/>
                <w:sz w:val="18"/>
                <w:szCs w:val="18"/>
              </w:rPr>
              <w:t>R’/R</w:t>
            </w:r>
          </w:p>
        </w:tc>
        <w:tc>
          <w:tcPr>
            <w:tcW w:w="1392" w:type="dxa"/>
            <w:vAlign w:val="center"/>
          </w:tcPr>
          <w:p w14:paraId="3F056BBF" w14:textId="77777777" w:rsidR="00322198" w:rsidRPr="008869FF" w:rsidRDefault="00322198" w:rsidP="008869FF">
            <w:pPr>
              <w:widowControl w:val="0"/>
              <w:ind w:left="6" w:right="-376"/>
              <w:jc w:val="center"/>
              <w:rPr>
                <w:rFonts w:ascii="Arial" w:hAnsi="Arial" w:cs="Arial"/>
                <w:b/>
                <w:sz w:val="18"/>
                <w:szCs w:val="18"/>
              </w:rPr>
            </w:pPr>
            <w:r w:rsidRPr="008869FF">
              <w:rPr>
                <w:rFonts w:ascii="Arial" w:hAnsi="Arial" w:cs="Arial"/>
                <w:b/>
                <w:sz w:val="18"/>
                <w:szCs w:val="18"/>
              </w:rPr>
              <w:t>FACTOR</w:t>
            </w:r>
          </w:p>
        </w:tc>
      </w:tr>
      <w:tr w:rsidR="00322198" w:rsidRPr="008869FF" w14:paraId="632C14E6" w14:textId="77777777" w:rsidTr="00654D9B">
        <w:trPr>
          <w:trHeight w:val="283"/>
          <w:jc w:val="center"/>
        </w:trPr>
        <w:tc>
          <w:tcPr>
            <w:tcW w:w="1472" w:type="dxa"/>
          </w:tcPr>
          <w:p w14:paraId="6F992F0B" w14:textId="77777777" w:rsidR="00322198" w:rsidRPr="008869FF" w:rsidRDefault="00322198" w:rsidP="008869FF">
            <w:pPr>
              <w:widowControl w:val="0"/>
              <w:ind w:left="0" w:right="-376"/>
              <w:jc w:val="center"/>
              <w:rPr>
                <w:rFonts w:ascii="Arial" w:hAnsi="Arial" w:cs="Arial"/>
                <w:sz w:val="18"/>
                <w:szCs w:val="18"/>
              </w:rPr>
            </w:pPr>
            <w:r w:rsidRPr="008869FF">
              <w:rPr>
                <w:rFonts w:ascii="Arial" w:hAnsi="Arial" w:cs="Arial"/>
                <w:sz w:val="18"/>
              </w:rPr>
              <w:t>1,25</w:t>
            </w:r>
          </w:p>
        </w:tc>
        <w:tc>
          <w:tcPr>
            <w:tcW w:w="1392" w:type="dxa"/>
          </w:tcPr>
          <w:p w14:paraId="62AEB394" w14:textId="77777777" w:rsidR="00322198" w:rsidRPr="008869FF" w:rsidRDefault="00322198" w:rsidP="008869FF">
            <w:pPr>
              <w:keepNext/>
              <w:widowControl w:val="0"/>
              <w:tabs>
                <w:tab w:val="left" w:pos="1489"/>
              </w:tabs>
              <w:ind w:left="6" w:right="-376"/>
              <w:jc w:val="center"/>
              <w:rPr>
                <w:rFonts w:ascii="Arial" w:hAnsi="Arial" w:cs="Arial"/>
                <w:sz w:val="18"/>
                <w:szCs w:val="18"/>
              </w:rPr>
            </w:pPr>
            <w:r w:rsidRPr="008869FF">
              <w:rPr>
                <w:rFonts w:ascii="Arial" w:hAnsi="Arial" w:cs="Arial"/>
                <w:sz w:val="18"/>
              </w:rPr>
              <w:t>0,85</w:t>
            </w:r>
          </w:p>
        </w:tc>
      </w:tr>
      <w:tr w:rsidR="00322198" w:rsidRPr="008869FF" w14:paraId="143DEDAA" w14:textId="77777777" w:rsidTr="00654D9B">
        <w:trPr>
          <w:trHeight w:val="283"/>
          <w:jc w:val="center"/>
        </w:trPr>
        <w:tc>
          <w:tcPr>
            <w:tcW w:w="1472" w:type="dxa"/>
          </w:tcPr>
          <w:p w14:paraId="2D2A971E" w14:textId="77777777" w:rsidR="00322198" w:rsidRPr="008869FF" w:rsidRDefault="00322198" w:rsidP="008869FF">
            <w:pPr>
              <w:widowControl w:val="0"/>
              <w:ind w:left="0" w:right="-376"/>
              <w:jc w:val="center"/>
              <w:rPr>
                <w:rFonts w:ascii="Arial" w:hAnsi="Arial" w:cs="Arial"/>
                <w:sz w:val="18"/>
              </w:rPr>
            </w:pPr>
            <w:r w:rsidRPr="008869FF">
              <w:rPr>
                <w:rFonts w:ascii="Arial" w:hAnsi="Arial" w:cs="Arial"/>
                <w:sz w:val="18"/>
              </w:rPr>
              <w:t>1,10</w:t>
            </w:r>
          </w:p>
        </w:tc>
        <w:tc>
          <w:tcPr>
            <w:tcW w:w="1392" w:type="dxa"/>
          </w:tcPr>
          <w:p w14:paraId="55F43263" w14:textId="77777777" w:rsidR="00322198" w:rsidRPr="008869FF" w:rsidRDefault="00322198" w:rsidP="008869FF">
            <w:pPr>
              <w:keepNext/>
              <w:widowControl w:val="0"/>
              <w:tabs>
                <w:tab w:val="left" w:pos="1489"/>
              </w:tabs>
              <w:ind w:left="6" w:right="-376"/>
              <w:jc w:val="center"/>
              <w:rPr>
                <w:rFonts w:ascii="Arial" w:hAnsi="Arial" w:cs="Arial"/>
                <w:sz w:val="18"/>
              </w:rPr>
            </w:pPr>
            <w:r w:rsidRPr="008869FF">
              <w:rPr>
                <w:rFonts w:ascii="Arial" w:hAnsi="Arial" w:cs="Arial"/>
                <w:sz w:val="18"/>
              </w:rPr>
              <w:t>0,93</w:t>
            </w:r>
          </w:p>
        </w:tc>
      </w:tr>
      <w:tr w:rsidR="00322198" w:rsidRPr="008869FF" w14:paraId="2454725C" w14:textId="77777777" w:rsidTr="00654D9B">
        <w:trPr>
          <w:trHeight w:val="283"/>
          <w:jc w:val="center"/>
        </w:trPr>
        <w:tc>
          <w:tcPr>
            <w:tcW w:w="1472" w:type="dxa"/>
          </w:tcPr>
          <w:p w14:paraId="26D3433D" w14:textId="77777777" w:rsidR="00322198" w:rsidRPr="008869FF" w:rsidRDefault="00322198" w:rsidP="008869FF">
            <w:pPr>
              <w:widowControl w:val="0"/>
              <w:ind w:left="0" w:right="-376"/>
              <w:jc w:val="center"/>
              <w:rPr>
                <w:rFonts w:ascii="Arial" w:hAnsi="Arial" w:cs="Arial"/>
                <w:sz w:val="18"/>
              </w:rPr>
            </w:pPr>
            <w:r w:rsidRPr="008869FF">
              <w:rPr>
                <w:rFonts w:ascii="Arial" w:hAnsi="Arial" w:cs="Arial"/>
                <w:sz w:val="18"/>
              </w:rPr>
              <w:t>1,00</w:t>
            </w:r>
          </w:p>
        </w:tc>
        <w:tc>
          <w:tcPr>
            <w:tcW w:w="1392" w:type="dxa"/>
          </w:tcPr>
          <w:p w14:paraId="11C742A5" w14:textId="77777777" w:rsidR="00322198" w:rsidRPr="008869FF" w:rsidRDefault="00322198" w:rsidP="008869FF">
            <w:pPr>
              <w:keepNext/>
              <w:widowControl w:val="0"/>
              <w:tabs>
                <w:tab w:val="left" w:pos="1489"/>
              </w:tabs>
              <w:ind w:left="6" w:right="-376"/>
              <w:jc w:val="center"/>
              <w:rPr>
                <w:rFonts w:ascii="Arial" w:hAnsi="Arial" w:cs="Arial"/>
                <w:sz w:val="18"/>
              </w:rPr>
            </w:pPr>
            <w:r w:rsidRPr="008869FF">
              <w:rPr>
                <w:rFonts w:ascii="Arial" w:hAnsi="Arial" w:cs="Arial"/>
                <w:sz w:val="18"/>
              </w:rPr>
              <w:t>1,00</w:t>
            </w:r>
          </w:p>
        </w:tc>
      </w:tr>
      <w:tr w:rsidR="00322198" w:rsidRPr="008869FF" w14:paraId="1F55964C" w14:textId="77777777" w:rsidTr="00654D9B">
        <w:trPr>
          <w:trHeight w:val="283"/>
          <w:jc w:val="center"/>
        </w:trPr>
        <w:tc>
          <w:tcPr>
            <w:tcW w:w="1472" w:type="dxa"/>
          </w:tcPr>
          <w:p w14:paraId="56B3F2A9" w14:textId="77777777" w:rsidR="00322198" w:rsidRPr="008869FF" w:rsidRDefault="00322198" w:rsidP="008869FF">
            <w:pPr>
              <w:widowControl w:val="0"/>
              <w:ind w:left="0" w:right="-376"/>
              <w:jc w:val="center"/>
              <w:rPr>
                <w:rFonts w:ascii="Arial" w:hAnsi="Arial" w:cs="Arial"/>
                <w:sz w:val="18"/>
              </w:rPr>
            </w:pPr>
            <w:r w:rsidRPr="008869FF">
              <w:rPr>
                <w:rFonts w:ascii="Arial" w:hAnsi="Arial" w:cs="Arial"/>
                <w:sz w:val="18"/>
              </w:rPr>
              <w:t>0,90</w:t>
            </w:r>
          </w:p>
        </w:tc>
        <w:tc>
          <w:tcPr>
            <w:tcW w:w="1392" w:type="dxa"/>
          </w:tcPr>
          <w:p w14:paraId="507122EC" w14:textId="77777777" w:rsidR="00322198" w:rsidRPr="008869FF" w:rsidRDefault="00322198" w:rsidP="008869FF">
            <w:pPr>
              <w:keepNext/>
              <w:widowControl w:val="0"/>
              <w:tabs>
                <w:tab w:val="left" w:pos="1489"/>
              </w:tabs>
              <w:ind w:left="6" w:right="-376"/>
              <w:jc w:val="center"/>
              <w:rPr>
                <w:rFonts w:ascii="Arial" w:hAnsi="Arial" w:cs="Arial"/>
                <w:sz w:val="18"/>
              </w:rPr>
            </w:pPr>
            <w:r w:rsidRPr="008869FF">
              <w:rPr>
                <w:rFonts w:ascii="Arial" w:hAnsi="Arial" w:cs="Arial"/>
                <w:sz w:val="18"/>
              </w:rPr>
              <w:t>1,08</w:t>
            </w:r>
          </w:p>
        </w:tc>
      </w:tr>
      <w:tr w:rsidR="00322198" w:rsidRPr="008869FF" w14:paraId="7C84A83E" w14:textId="77777777" w:rsidTr="00654D9B">
        <w:trPr>
          <w:trHeight w:val="283"/>
          <w:jc w:val="center"/>
        </w:trPr>
        <w:tc>
          <w:tcPr>
            <w:tcW w:w="1472" w:type="dxa"/>
          </w:tcPr>
          <w:p w14:paraId="31739DEE" w14:textId="77777777" w:rsidR="00322198" w:rsidRPr="008869FF" w:rsidRDefault="00322198" w:rsidP="008869FF">
            <w:pPr>
              <w:widowControl w:val="0"/>
              <w:ind w:left="0" w:right="-376"/>
              <w:jc w:val="center"/>
              <w:rPr>
                <w:rFonts w:ascii="Arial" w:hAnsi="Arial" w:cs="Arial"/>
                <w:sz w:val="18"/>
              </w:rPr>
            </w:pPr>
            <w:r w:rsidRPr="008869FF">
              <w:rPr>
                <w:rFonts w:ascii="Arial" w:hAnsi="Arial" w:cs="Arial"/>
                <w:sz w:val="18"/>
              </w:rPr>
              <w:t>0,80</w:t>
            </w:r>
          </w:p>
        </w:tc>
        <w:tc>
          <w:tcPr>
            <w:tcW w:w="1392" w:type="dxa"/>
          </w:tcPr>
          <w:p w14:paraId="3B7E6F67" w14:textId="77777777" w:rsidR="00322198" w:rsidRPr="008869FF" w:rsidRDefault="00322198" w:rsidP="008869FF">
            <w:pPr>
              <w:keepNext/>
              <w:widowControl w:val="0"/>
              <w:tabs>
                <w:tab w:val="left" w:pos="1489"/>
              </w:tabs>
              <w:ind w:left="6" w:right="-376"/>
              <w:jc w:val="center"/>
              <w:rPr>
                <w:rFonts w:ascii="Arial" w:hAnsi="Arial" w:cs="Arial"/>
                <w:sz w:val="18"/>
              </w:rPr>
            </w:pPr>
            <w:r w:rsidRPr="008869FF">
              <w:rPr>
                <w:rFonts w:ascii="Arial" w:hAnsi="Arial" w:cs="Arial"/>
                <w:sz w:val="18"/>
              </w:rPr>
              <w:t>1,15</w:t>
            </w:r>
          </w:p>
        </w:tc>
      </w:tr>
    </w:tbl>
    <w:p w14:paraId="08374CF6" w14:textId="77777777" w:rsidR="00322198" w:rsidRPr="008869FF" w:rsidRDefault="00322198" w:rsidP="008869FF">
      <w:pPr>
        <w:ind w:right="-376"/>
        <w:rPr>
          <w:rFonts w:ascii="Arial" w:hAnsi="Arial" w:cs="Arial"/>
          <w:lang w:val="es-ES_tradnl"/>
        </w:rPr>
      </w:pPr>
      <w:r w:rsidRPr="008869FF">
        <w:rPr>
          <w:rFonts w:ascii="Arial" w:hAnsi="Arial" w:cs="Arial"/>
          <w:lang w:val="es-ES_tradnl"/>
        </w:rPr>
        <w:t>Dónde:</w:t>
      </w:r>
    </w:p>
    <w:p w14:paraId="4C90255A" w14:textId="77777777" w:rsidR="00322198" w:rsidRPr="008869FF" w:rsidRDefault="00322198" w:rsidP="008869FF">
      <w:pPr>
        <w:spacing w:before="120" w:after="120"/>
        <w:ind w:right="-376"/>
        <w:rPr>
          <w:rFonts w:ascii="Arial" w:hAnsi="Arial" w:cs="Arial"/>
          <w:lang w:val="es-ES_tradnl"/>
        </w:rPr>
      </w:pPr>
      <w:r w:rsidRPr="008869FF">
        <w:rPr>
          <w:rFonts w:ascii="Arial" w:hAnsi="Arial" w:cs="Arial"/>
          <w:lang w:val="es-ES_tradnl"/>
        </w:rPr>
        <w:t xml:space="preserve"> R’ = resistencia obtenida en la mezcla de prueba.</w:t>
      </w:r>
    </w:p>
    <w:p w14:paraId="50F5B913" w14:textId="77777777" w:rsidR="00322198" w:rsidRPr="008869FF" w:rsidRDefault="00322198" w:rsidP="008869FF">
      <w:pPr>
        <w:spacing w:before="120" w:after="120"/>
        <w:ind w:right="-376"/>
        <w:rPr>
          <w:rFonts w:ascii="Arial" w:hAnsi="Arial" w:cs="Arial"/>
          <w:lang w:val="es-ES_tradnl"/>
        </w:rPr>
      </w:pPr>
      <w:r w:rsidRPr="008869FF">
        <w:rPr>
          <w:rFonts w:ascii="Arial" w:hAnsi="Arial" w:cs="Arial"/>
          <w:lang w:val="es-ES_tradnl"/>
        </w:rPr>
        <w:t xml:space="preserve"> R = resistencia media de dosificación.</w:t>
      </w:r>
    </w:p>
    <w:p w14:paraId="7DC9DD66" w14:textId="77777777" w:rsidR="00322198" w:rsidRPr="008869FF" w:rsidRDefault="00322198" w:rsidP="008869FF">
      <w:pPr>
        <w:ind w:right="-376"/>
        <w:rPr>
          <w:rFonts w:ascii="Arial" w:hAnsi="Arial" w:cs="Arial"/>
          <w:lang w:val="es-ES_tradnl"/>
        </w:rPr>
      </w:pPr>
      <w:r w:rsidRPr="008869FF">
        <w:rPr>
          <w:rFonts w:ascii="Arial" w:hAnsi="Arial" w:cs="Arial"/>
          <w:lang w:val="es-ES_tradnl"/>
        </w:rPr>
        <w:t>La dosificación se recalculará considerando el nuevo valor de la dosis de cemento en caso de haber sido necesaria efectuar la corrección señalada en el párrafo anterior.</w:t>
      </w:r>
    </w:p>
    <w:p w14:paraId="443F878B" w14:textId="77777777" w:rsidR="00322198" w:rsidRPr="008869FF" w:rsidRDefault="00322198" w:rsidP="008869FF">
      <w:pPr>
        <w:ind w:right="-376"/>
        <w:jc w:val="center"/>
        <w:rPr>
          <w:rFonts w:ascii="Arial" w:hAnsi="Arial" w:cs="Arial"/>
          <w:lang w:val="es-ES_tradnl"/>
        </w:rPr>
      </w:pPr>
      <w:r w:rsidRPr="008869FF">
        <w:rPr>
          <w:rFonts w:ascii="Arial" w:hAnsi="Arial" w:cs="Arial"/>
          <w:noProof/>
          <w:lang w:val="es-CO" w:eastAsia="es-CO"/>
        </w:rPr>
        <w:lastRenderedPageBreak/>
        <w:drawing>
          <wp:inline distT="0" distB="0" distL="0" distR="0" wp14:anchorId="2990DF94" wp14:editId="0E73A99D">
            <wp:extent cx="5039456" cy="3611880"/>
            <wp:effectExtent l="0" t="0" r="8890" b="7620"/>
            <wp:docPr id="1" name="Imagen 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45424" cy="3616157"/>
                    </a:xfrm>
                    <a:prstGeom prst="rect">
                      <a:avLst/>
                    </a:prstGeom>
                    <a:noFill/>
                    <a:ln>
                      <a:noFill/>
                    </a:ln>
                  </pic:spPr>
                </pic:pic>
              </a:graphicData>
            </a:graphic>
          </wp:inline>
        </w:drawing>
      </w:r>
    </w:p>
    <w:p w14:paraId="543FB224" w14:textId="383ECE66" w:rsidR="00322198" w:rsidRPr="008869FF" w:rsidRDefault="00322198" w:rsidP="008869FF">
      <w:pPr>
        <w:pStyle w:val="Descripcin"/>
        <w:ind w:right="-376"/>
        <w:rPr>
          <w:rFonts w:ascii="Arial" w:hAnsi="Arial" w:cs="Arial"/>
          <w:bCs w:val="0"/>
          <w:szCs w:val="22"/>
        </w:rPr>
      </w:pPr>
      <w:bookmarkStart w:id="36" w:name="_Ref308681013"/>
      <w:bookmarkStart w:id="37" w:name="_Toc264461744"/>
      <w:bookmarkStart w:id="38" w:name="_Toc288731025"/>
      <w:bookmarkStart w:id="39" w:name="_Toc290276266"/>
      <w:r w:rsidRPr="008869FF">
        <w:rPr>
          <w:rFonts w:ascii="Arial" w:hAnsi="Arial" w:cs="Arial"/>
        </w:rPr>
        <w:t xml:space="preserve">Figura </w:t>
      </w:r>
      <w:r w:rsidRPr="008869FF">
        <w:rPr>
          <w:rFonts w:ascii="Arial" w:hAnsi="Arial" w:cs="Arial"/>
        </w:rPr>
        <w:fldChar w:fldCharType="begin"/>
      </w:r>
      <w:r w:rsidRPr="008869FF">
        <w:rPr>
          <w:rFonts w:ascii="Arial" w:hAnsi="Arial" w:cs="Arial"/>
        </w:rPr>
        <w:instrText xml:space="preserve"> SEQ Figura_ \* ARABIC </w:instrText>
      </w:r>
      <w:r w:rsidRPr="008869FF">
        <w:rPr>
          <w:rFonts w:ascii="Arial" w:hAnsi="Arial" w:cs="Arial"/>
        </w:rPr>
        <w:fldChar w:fldCharType="separate"/>
      </w:r>
      <w:r w:rsidR="00335E6F">
        <w:rPr>
          <w:rFonts w:ascii="Arial" w:hAnsi="Arial" w:cs="Arial"/>
          <w:noProof/>
        </w:rPr>
        <w:t>1</w:t>
      </w:r>
      <w:r w:rsidRPr="008869FF">
        <w:rPr>
          <w:rFonts w:ascii="Arial" w:hAnsi="Arial" w:cs="Arial"/>
          <w:noProof/>
        </w:rPr>
        <w:fldChar w:fldCharType="end"/>
      </w:r>
      <w:r w:rsidRPr="008869FF">
        <w:rPr>
          <w:rFonts w:ascii="Arial" w:hAnsi="Arial" w:cs="Arial"/>
        </w:rPr>
        <w:t>.</w:t>
      </w:r>
      <w:bookmarkEnd w:id="36"/>
      <w:r w:rsidRPr="008869FF">
        <w:rPr>
          <w:rFonts w:ascii="Arial" w:hAnsi="Arial" w:cs="Arial"/>
          <w:bCs w:val="0"/>
          <w:szCs w:val="22"/>
        </w:rPr>
        <w:t xml:space="preserve"> </w:t>
      </w:r>
      <w:bookmarkEnd w:id="37"/>
      <w:bookmarkEnd w:id="38"/>
      <w:bookmarkEnd w:id="39"/>
      <w:r w:rsidRPr="008869FF">
        <w:rPr>
          <w:rFonts w:ascii="Arial" w:hAnsi="Arial" w:cs="Arial"/>
          <w:bCs w:val="0"/>
          <w:szCs w:val="22"/>
        </w:rPr>
        <w:t xml:space="preserve">Curvas ideales para varios tipos de hormigón por método de </w:t>
      </w:r>
      <w:proofErr w:type="spellStart"/>
      <w:r w:rsidRPr="008869FF">
        <w:rPr>
          <w:rFonts w:ascii="Arial" w:hAnsi="Arial" w:cs="Arial"/>
          <w:bCs w:val="0"/>
          <w:szCs w:val="22"/>
        </w:rPr>
        <w:t>Faury</w:t>
      </w:r>
      <w:proofErr w:type="spellEnd"/>
    </w:p>
    <w:p w14:paraId="2AA1F655" w14:textId="77777777" w:rsidR="00322198" w:rsidRPr="001A7CA9" w:rsidRDefault="00322198" w:rsidP="008869FF">
      <w:pPr>
        <w:pStyle w:val="Ttulo4"/>
        <w:numPr>
          <w:ilvl w:val="3"/>
          <w:numId w:val="1"/>
        </w:numPr>
        <w:spacing w:before="120" w:after="120"/>
        <w:ind w:right="-376"/>
        <w:rPr>
          <w:rFonts w:cs="Arial"/>
          <w:b/>
          <w:bCs/>
          <w:lang w:val="es-ES_tradnl"/>
        </w:rPr>
      </w:pPr>
      <w:r w:rsidRPr="001A7CA9">
        <w:rPr>
          <w:rFonts w:cs="Arial"/>
          <w:b/>
          <w:bCs/>
          <w:lang w:val="es-ES_tradnl"/>
        </w:rPr>
        <w:t>Equipos de compactación de hormigón</w:t>
      </w:r>
    </w:p>
    <w:p w14:paraId="2273D9E5"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La compactación del hormigón se efectuará principalmente por equipos de vibración, de preferencia por vibradores de inmersión. Los equipos para la compactación cumplirán con las condiciones que se establecen a continuación:</w:t>
      </w:r>
    </w:p>
    <w:p w14:paraId="517AF6D0" w14:textId="77777777" w:rsidR="00322198" w:rsidRPr="008869FF" w:rsidRDefault="00322198" w:rsidP="008869FF">
      <w:pPr>
        <w:pStyle w:val="Prrafodelista"/>
        <w:numPr>
          <w:ilvl w:val="0"/>
          <w:numId w:val="25"/>
        </w:numPr>
        <w:spacing w:before="120" w:after="120"/>
        <w:ind w:right="-376"/>
        <w:rPr>
          <w:rFonts w:ascii="Arial" w:hAnsi="Arial" w:cs="Arial"/>
        </w:rPr>
      </w:pPr>
      <w:r w:rsidRPr="008869FF">
        <w:rPr>
          <w:rFonts w:ascii="Arial" w:hAnsi="Arial" w:cs="Arial"/>
        </w:rPr>
        <w:t>Vibradores de inmersión</w:t>
      </w:r>
    </w:p>
    <w:p w14:paraId="755B747B"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 xml:space="preserve">Su frecuencia mínima de vibración será de 6000 </w:t>
      </w:r>
      <w:proofErr w:type="spellStart"/>
      <w:r w:rsidRPr="000B53F9">
        <w:rPr>
          <w:rFonts w:ascii="Arial" w:hAnsi="Arial" w:cs="Arial"/>
          <w:lang w:val="es-ES_tradnl"/>
        </w:rPr>
        <w:t>vpm</w:t>
      </w:r>
      <w:proofErr w:type="spellEnd"/>
      <w:r w:rsidRPr="000B53F9">
        <w:rPr>
          <w:rFonts w:ascii="Arial" w:hAnsi="Arial" w:cs="Arial"/>
          <w:lang w:val="es-ES_tradnl"/>
        </w:rPr>
        <w:t>, con el diámetro de la botella comprendido normalmente entre 30 y 50 mm, usándose un diámetro de 20 a 30 mm para la compactación de las zonas con mayor densidad de armaduras y de las esquinas del elemento.</w:t>
      </w:r>
    </w:p>
    <w:p w14:paraId="50909A9A"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La introducción de la botella del vibrador en la masa del hormigón se efectuará en forma vertical. El espaciamiento de los puntos de colocación del vibrador será compatible con el radio de acción de éste en el hormigón, no debiendo exceder de 1,5 veces dicho radio.</w:t>
      </w:r>
    </w:p>
    <w:p w14:paraId="5687F2F7"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El vibrador se mantendrá en cada punto un lapso de tiempo suficiente para que la superficie del hormigón empiece a aparecer brillante por aparición del agua del hormigón, evitando la segregación que produce la sobre vibración.</w:t>
      </w:r>
    </w:p>
    <w:p w14:paraId="3880D296" w14:textId="77777777" w:rsidR="00322198" w:rsidRPr="008869FF" w:rsidRDefault="00322198" w:rsidP="008869FF">
      <w:pPr>
        <w:pStyle w:val="Prrafodelista"/>
        <w:numPr>
          <w:ilvl w:val="0"/>
          <w:numId w:val="25"/>
        </w:numPr>
        <w:spacing w:before="120" w:after="120"/>
        <w:ind w:right="-376"/>
        <w:rPr>
          <w:rFonts w:ascii="Arial" w:hAnsi="Arial" w:cs="Arial"/>
        </w:rPr>
      </w:pPr>
      <w:r w:rsidRPr="008869FF">
        <w:rPr>
          <w:rFonts w:ascii="Arial" w:hAnsi="Arial" w:cs="Arial"/>
        </w:rPr>
        <w:t>Vibradores de molde</w:t>
      </w:r>
    </w:p>
    <w:p w14:paraId="411B8AB3"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 xml:space="preserve">Su frecuencia de vibración mínima será de 6000 </w:t>
      </w:r>
      <w:proofErr w:type="spellStart"/>
      <w:r w:rsidRPr="000B53F9">
        <w:rPr>
          <w:rFonts w:ascii="Arial" w:hAnsi="Arial" w:cs="Arial"/>
          <w:lang w:val="es-ES_tradnl"/>
        </w:rPr>
        <w:t>vpm</w:t>
      </w:r>
      <w:proofErr w:type="spellEnd"/>
      <w:r w:rsidRPr="000B53F9">
        <w:rPr>
          <w:rFonts w:ascii="Arial" w:hAnsi="Arial" w:cs="Arial"/>
          <w:lang w:val="es-ES_tradnl"/>
        </w:rPr>
        <w:t>. Se utilizarán exclusivamente para la compactación de elementos de espesor máximo de 20 cm.</w:t>
      </w:r>
    </w:p>
    <w:p w14:paraId="58A4D66F"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El diseño del vibrador será adecuado a la rigidez del molde, de manera que éste vibre efectivamente, pero sin experimentar deformaciones o daños permanentes.</w:t>
      </w:r>
    </w:p>
    <w:p w14:paraId="46C33F42"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lastRenderedPageBreak/>
        <w:t>La separación entre los cabezales de vibración será proporcionada al radio de acción de estos vibradores, no debiendo exceder de 1,5 veces dicho radio.</w:t>
      </w:r>
    </w:p>
    <w:p w14:paraId="4B5EA623" w14:textId="77777777" w:rsidR="00322198" w:rsidRPr="008869FF" w:rsidRDefault="00322198" w:rsidP="008869FF">
      <w:pPr>
        <w:pStyle w:val="Prrafodelista"/>
        <w:numPr>
          <w:ilvl w:val="0"/>
          <w:numId w:val="25"/>
        </w:numPr>
        <w:spacing w:before="120" w:after="120"/>
        <w:ind w:right="-376"/>
        <w:rPr>
          <w:rFonts w:ascii="Arial" w:hAnsi="Arial" w:cs="Arial"/>
        </w:rPr>
      </w:pPr>
      <w:r w:rsidRPr="008869FF">
        <w:rPr>
          <w:rFonts w:ascii="Arial" w:hAnsi="Arial" w:cs="Arial"/>
        </w:rPr>
        <w:t>Reglas vibratorias</w:t>
      </w:r>
    </w:p>
    <w:p w14:paraId="09185A6B"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 xml:space="preserve">Su frecuencia de vibración mínima será de 3000 </w:t>
      </w:r>
      <w:proofErr w:type="spellStart"/>
      <w:r w:rsidRPr="000B53F9">
        <w:rPr>
          <w:rFonts w:ascii="Arial" w:hAnsi="Arial" w:cs="Arial"/>
          <w:lang w:val="es-ES_tradnl"/>
        </w:rPr>
        <w:t>vpm</w:t>
      </w:r>
      <w:proofErr w:type="spellEnd"/>
      <w:r w:rsidRPr="000B53F9">
        <w:rPr>
          <w:rFonts w:ascii="Arial" w:hAnsi="Arial" w:cs="Arial"/>
          <w:lang w:val="es-ES_tradnl"/>
        </w:rPr>
        <w:t xml:space="preserve">. Se utilizarán exclusivamente para la compactación de elementos horizontales o de pendiente inferior a 20% y de un espesor máximo de 20 cm. </w:t>
      </w:r>
    </w:p>
    <w:p w14:paraId="06517C36"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La velocidad de avance de la regla será continua y se regulará de manera de compactar efectivamente el hormigón, sin dejar zonas mal compactadas o dudosas.</w:t>
      </w:r>
    </w:p>
    <w:p w14:paraId="7F16E613" w14:textId="77777777" w:rsidR="00322198" w:rsidRPr="008869FF" w:rsidRDefault="00322198" w:rsidP="008869FF">
      <w:pPr>
        <w:pStyle w:val="Ttulo4"/>
        <w:numPr>
          <w:ilvl w:val="3"/>
          <w:numId w:val="1"/>
        </w:numPr>
        <w:spacing w:before="120" w:after="120"/>
        <w:ind w:right="-376"/>
        <w:rPr>
          <w:rFonts w:cs="Arial"/>
          <w:lang w:val="es-ES_tradnl"/>
        </w:rPr>
      </w:pPr>
      <w:r w:rsidRPr="008869FF">
        <w:rPr>
          <w:rFonts w:cs="Arial"/>
          <w:lang w:val="es-ES_tradnl"/>
        </w:rPr>
        <w:t>Hormigón en clima frío</w:t>
      </w:r>
    </w:p>
    <w:p w14:paraId="2C856B87"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 xml:space="preserve">Para el hormigonado en clima frío se deberán tomar todas las precauciones respecto a la colocación del hormigón, de manera de asegurar una óptima velocidad de endurecimiento y de resistencia del material, independiente de las condiciones ambientales imperantes. </w:t>
      </w:r>
    </w:p>
    <w:p w14:paraId="157AE101"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La temperatura del hormigón deberá ser menor que 35°C en elementos corrientes y menor que 16°C en elementos cuya menor dimensión exceda los 0,80 m.</w:t>
      </w:r>
    </w:p>
    <w:p w14:paraId="2616975E" w14:textId="4BC22423" w:rsidR="00322198" w:rsidRPr="000B53F9" w:rsidRDefault="00322198" w:rsidP="000B53F9">
      <w:pPr>
        <w:ind w:left="0" w:right="-376"/>
        <w:rPr>
          <w:rFonts w:ascii="Arial" w:hAnsi="Arial" w:cs="Arial"/>
          <w:lang w:val="es-ES_tradnl"/>
        </w:rPr>
      </w:pPr>
      <w:r w:rsidRPr="000B53F9">
        <w:rPr>
          <w:rFonts w:ascii="Arial" w:hAnsi="Arial" w:cs="Arial"/>
          <w:lang w:val="es-ES_tradnl"/>
        </w:rPr>
        <w:t>Ante la presencia de climas fríos, es decir, cuando haya durante los tres días previos temperatura media diaria inferior a 5°C y la temperatura ambiente sea menor o igual a 10 °C por más de 12 horas, continuas o acumuladas, en un periodo de 24 horas, se deberá asegurar la temperatura mínima del hormigón de 5 °C, se debe medir la temperatura del hormigón colocado a un</w:t>
      </w:r>
      <w:r w:rsidR="00981636" w:rsidRPr="000B53F9">
        <w:rPr>
          <w:rFonts w:ascii="Arial" w:hAnsi="Arial" w:cs="Arial"/>
          <w:lang w:val="es-ES_tradnl"/>
        </w:rPr>
        <w:t>a</w:t>
      </w:r>
      <w:r w:rsidRPr="000B53F9">
        <w:rPr>
          <w:rFonts w:ascii="Arial" w:hAnsi="Arial" w:cs="Arial"/>
          <w:lang w:val="es-ES_tradnl"/>
        </w:rPr>
        <w:t xml:space="preserve"> profundidad de 5 cm de la superficie expuesta y a una distancia mayor o igual que 5 cm de cualquier borde. Al momento de la colocación y durante el periodo de endurecimiento inicial se deberán adoptar medidas para asegurar que la temperatura del hormigón no descienda de 5 °C.</w:t>
      </w:r>
    </w:p>
    <w:p w14:paraId="4BB9A6DF"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 xml:space="preserve">Como norma general se solicitará a la planta, el hormigón con los aditivos correspondientes a las condiciones de temperaturas existentes. La temperatura de elaboración del material deberá cumplir mediante certificados y de acuerdo con la </w:t>
      </w:r>
      <w:proofErr w:type="spellStart"/>
      <w:r w:rsidRPr="000B53F9">
        <w:rPr>
          <w:rFonts w:ascii="Arial" w:hAnsi="Arial" w:cs="Arial"/>
          <w:lang w:val="es-ES_tradnl"/>
        </w:rPr>
        <w:t>NCh</w:t>
      </w:r>
      <w:proofErr w:type="spellEnd"/>
      <w:r w:rsidRPr="000B53F9">
        <w:rPr>
          <w:rFonts w:ascii="Arial" w:hAnsi="Arial" w:cs="Arial"/>
          <w:lang w:val="es-ES_tradnl"/>
        </w:rPr>
        <w:t xml:space="preserve"> 170, lo descrito en la siguiente tabla:</w:t>
      </w:r>
    </w:p>
    <w:p w14:paraId="2C439BEB" w14:textId="77B1927B" w:rsidR="00322198" w:rsidRPr="008869FF" w:rsidRDefault="00322198" w:rsidP="008869FF">
      <w:pPr>
        <w:pStyle w:val="Descripcin"/>
        <w:spacing w:before="240" w:after="240"/>
        <w:ind w:right="-376"/>
        <w:rPr>
          <w:rFonts w:ascii="Arial" w:hAnsi="Arial" w:cs="Arial"/>
          <w:szCs w:val="20"/>
        </w:rPr>
      </w:pPr>
      <w:r w:rsidRPr="008869FF">
        <w:rPr>
          <w:rFonts w:ascii="Arial" w:hAnsi="Arial" w:cs="Arial"/>
          <w:szCs w:val="20"/>
        </w:rPr>
        <w:t xml:space="preserve">Tabla </w:t>
      </w:r>
      <w:r w:rsidRPr="008869FF">
        <w:rPr>
          <w:rFonts w:ascii="Arial" w:hAnsi="Arial" w:cs="Arial"/>
          <w:szCs w:val="20"/>
        </w:rPr>
        <w:fldChar w:fldCharType="begin"/>
      </w:r>
      <w:r w:rsidRPr="008869FF">
        <w:rPr>
          <w:rFonts w:ascii="Arial" w:hAnsi="Arial" w:cs="Arial"/>
          <w:szCs w:val="20"/>
        </w:rPr>
        <w:instrText xml:space="preserve"> SEQ Tabla \* ARABIC </w:instrText>
      </w:r>
      <w:r w:rsidRPr="008869FF">
        <w:rPr>
          <w:rFonts w:ascii="Arial" w:hAnsi="Arial" w:cs="Arial"/>
          <w:szCs w:val="20"/>
        </w:rPr>
        <w:fldChar w:fldCharType="separate"/>
      </w:r>
      <w:r w:rsidR="00335E6F">
        <w:rPr>
          <w:rFonts w:ascii="Arial" w:hAnsi="Arial" w:cs="Arial"/>
          <w:noProof/>
          <w:szCs w:val="20"/>
        </w:rPr>
        <w:t>2</w:t>
      </w:r>
      <w:r w:rsidRPr="008869FF">
        <w:rPr>
          <w:rFonts w:ascii="Arial" w:hAnsi="Arial" w:cs="Arial"/>
          <w:szCs w:val="20"/>
        </w:rPr>
        <w:fldChar w:fldCharType="end"/>
      </w:r>
      <w:r w:rsidRPr="008869FF">
        <w:rPr>
          <w:rFonts w:ascii="Arial" w:hAnsi="Arial" w:cs="Arial"/>
          <w:szCs w:val="20"/>
        </w:rPr>
        <w:t>. Temperatura de colocación del hormigón</w:t>
      </w:r>
    </w:p>
    <w:tbl>
      <w:tblPr>
        <w:tblW w:w="7357" w:type="dxa"/>
        <w:jc w:val="center"/>
        <w:tblLook w:val="04A0" w:firstRow="1" w:lastRow="0" w:firstColumn="1" w:lastColumn="0" w:noHBand="0" w:noVBand="1"/>
      </w:tblPr>
      <w:tblGrid>
        <w:gridCol w:w="2663"/>
        <w:gridCol w:w="1173"/>
        <w:gridCol w:w="1174"/>
        <w:gridCol w:w="1173"/>
        <w:gridCol w:w="1174"/>
      </w:tblGrid>
      <w:tr w:rsidR="00322198" w:rsidRPr="008869FF" w14:paraId="4EF95264" w14:textId="77777777" w:rsidTr="00654D9B">
        <w:trPr>
          <w:trHeight w:val="340"/>
          <w:jc w:val="center"/>
        </w:trPr>
        <w:tc>
          <w:tcPr>
            <w:tcW w:w="2663" w:type="dxa"/>
            <w:vMerge w:val="restart"/>
            <w:tcBorders>
              <w:top w:val="single" w:sz="4" w:space="0" w:color="auto"/>
              <w:left w:val="single" w:sz="4" w:space="0" w:color="auto"/>
              <w:bottom w:val="single" w:sz="4" w:space="0" w:color="auto"/>
              <w:right w:val="single" w:sz="4" w:space="0" w:color="auto"/>
            </w:tcBorders>
            <w:vAlign w:val="center"/>
            <w:hideMark/>
          </w:tcPr>
          <w:p w14:paraId="38C15738" w14:textId="77777777" w:rsidR="00322198" w:rsidRPr="008869FF" w:rsidRDefault="00322198" w:rsidP="008869FF">
            <w:pPr>
              <w:ind w:left="-132" w:right="-376"/>
              <w:jc w:val="center"/>
              <w:rPr>
                <w:rFonts w:ascii="Arial" w:hAnsi="Arial" w:cs="Arial"/>
                <w:sz w:val="18"/>
                <w:lang w:eastAsia="fr-FR"/>
              </w:rPr>
            </w:pPr>
            <w:r w:rsidRPr="008869FF">
              <w:rPr>
                <w:rFonts w:ascii="Arial" w:hAnsi="Arial" w:cs="Arial"/>
                <w:sz w:val="18"/>
              </w:rPr>
              <w:t>Temperatura ambiente, °C</w:t>
            </w:r>
          </w:p>
        </w:tc>
        <w:tc>
          <w:tcPr>
            <w:tcW w:w="4694" w:type="dxa"/>
            <w:gridSpan w:val="4"/>
            <w:tcBorders>
              <w:top w:val="single" w:sz="4" w:space="0" w:color="auto"/>
              <w:left w:val="single" w:sz="4" w:space="0" w:color="auto"/>
              <w:bottom w:val="single" w:sz="4" w:space="0" w:color="auto"/>
              <w:right w:val="single" w:sz="4" w:space="0" w:color="auto"/>
            </w:tcBorders>
            <w:vAlign w:val="center"/>
            <w:hideMark/>
          </w:tcPr>
          <w:p w14:paraId="6C3BD8CE" w14:textId="77777777" w:rsidR="00322198" w:rsidRPr="008869FF" w:rsidRDefault="00322198" w:rsidP="008869FF">
            <w:pPr>
              <w:ind w:left="27" w:right="-376"/>
              <w:jc w:val="center"/>
              <w:rPr>
                <w:rFonts w:ascii="Arial" w:hAnsi="Arial" w:cs="Arial"/>
                <w:sz w:val="18"/>
              </w:rPr>
            </w:pPr>
            <w:r w:rsidRPr="008869FF">
              <w:rPr>
                <w:rFonts w:ascii="Arial" w:hAnsi="Arial" w:cs="Arial"/>
                <w:sz w:val="18"/>
              </w:rPr>
              <w:t>Temperatura de colocación, °C</w:t>
            </w:r>
          </w:p>
        </w:tc>
      </w:tr>
      <w:tr w:rsidR="00322198" w:rsidRPr="008869FF" w14:paraId="2276618E" w14:textId="77777777" w:rsidTr="00654D9B">
        <w:trPr>
          <w:trHeight w:val="340"/>
          <w:jc w:val="center"/>
        </w:trPr>
        <w:tc>
          <w:tcPr>
            <w:tcW w:w="2663" w:type="dxa"/>
            <w:vMerge/>
            <w:tcBorders>
              <w:top w:val="single" w:sz="4" w:space="0" w:color="auto"/>
              <w:left w:val="single" w:sz="4" w:space="0" w:color="auto"/>
              <w:bottom w:val="single" w:sz="4" w:space="0" w:color="auto"/>
              <w:right w:val="single" w:sz="4" w:space="0" w:color="auto"/>
            </w:tcBorders>
            <w:vAlign w:val="center"/>
            <w:hideMark/>
          </w:tcPr>
          <w:p w14:paraId="4DDAB466" w14:textId="77777777" w:rsidR="00322198" w:rsidRPr="008869FF" w:rsidRDefault="00322198" w:rsidP="008869FF">
            <w:pPr>
              <w:ind w:left="-132" w:right="-376"/>
              <w:jc w:val="left"/>
              <w:rPr>
                <w:rFonts w:ascii="Arial" w:hAnsi="Arial" w:cs="Arial"/>
                <w:sz w:val="18"/>
                <w:lang w:val="es-CO" w:eastAsia="fr-FR"/>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5A478060" w14:textId="77777777" w:rsidR="00322198" w:rsidRPr="008869FF" w:rsidRDefault="00322198" w:rsidP="008869FF">
            <w:pPr>
              <w:ind w:left="27" w:right="-376"/>
              <w:jc w:val="center"/>
              <w:rPr>
                <w:rFonts w:ascii="Arial" w:hAnsi="Arial" w:cs="Arial"/>
                <w:sz w:val="18"/>
              </w:rPr>
            </w:pPr>
            <w:r w:rsidRPr="008869FF">
              <w:rPr>
                <w:rFonts w:ascii="Arial" w:hAnsi="Arial" w:cs="Arial"/>
                <w:sz w:val="18"/>
              </w:rPr>
              <w:t>13</w:t>
            </w:r>
          </w:p>
        </w:tc>
        <w:tc>
          <w:tcPr>
            <w:tcW w:w="1174" w:type="dxa"/>
            <w:tcBorders>
              <w:top w:val="single" w:sz="4" w:space="0" w:color="auto"/>
              <w:left w:val="single" w:sz="4" w:space="0" w:color="auto"/>
              <w:bottom w:val="single" w:sz="4" w:space="0" w:color="auto"/>
              <w:right w:val="single" w:sz="4" w:space="0" w:color="auto"/>
            </w:tcBorders>
            <w:vAlign w:val="center"/>
            <w:hideMark/>
          </w:tcPr>
          <w:p w14:paraId="0414BC1E" w14:textId="77777777" w:rsidR="00322198" w:rsidRPr="008869FF" w:rsidRDefault="00322198" w:rsidP="008869FF">
            <w:pPr>
              <w:ind w:left="116" w:right="-376"/>
              <w:jc w:val="center"/>
              <w:rPr>
                <w:rFonts w:ascii="Arial" w:hAnsi="Arial" w:cs="Arial"/>
                <w:sz w:val="18"/>
              </w:rPr>
            </w:pPr>
            <w:r w:rsidRPr="008869FF">
              <w:rPr>
                <w:rFonts w:ascii="Arial" w:hAnsi="Arial" w:cs="Arial"/>
                <w:sz w:val="18"/>
              </w:rPr>
              <w:t>10</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A818B30" w14:textId="77777777" w:rsidR="00322198" w:rsidRPr="008869FF" w:rsidRDefault="00322198" w:rsidP="008869FF">
            <w:pPr>
              <w:ind w:left="147" w:right="-376"/>
              <w:jc w:val="center"/>
              <w:rPr>
                <w:rFonts w:ascii="Arial" w:hAnsi="Arial" w:cs="Arial"/>
                <w:sz w:val="18"/>
              </w:rPr>
            </w:pPr>
            <w:r w:rsidRPr="008869FF">
              <w:rPr>
                <w:rFonts w:ascii="Arial" w:hAnsi="Arial" w:cs="Arial"/>
                <w:sz w:val="18"/>
              </w:rPr>
              <w:t>7</w:t>
            </w:r>
          </w:p>
        </w:tc>
        <w:tc>
          <w:tcPr>
            <w:tcW w:w="1174" w:type="dxa"/>
            <w:tcBorders>
              <w:top w:val="single" w:sz="4" w:space="0" w:color="auto"/>
              <w:left w:val="single" w:sz="4" w:space="0" w:color="auto"/>
              <w:bottom w:val="single" w:sz="4" w:space="0" w:color="auto"/>
              <w:right w:val="single" w:sz="4" w:space="0" w:color="auto"/>
            </w:tcBorders>
            <w:vAlign w:val="center"/>
            <w:hideMark/>
          </w:tcPr>
          <w:p w14:paraId="46C5846F" w14:textId="77777777" w:rsidR="00322198" w:rsidRPr="008869FF" w:rsidRDefault="00322198" w:rsidP="008869FF">
            <w:pPr>
              <w:ind w:left="179" w:right="-376"/>
              <w:jc w:val="center"/>
              <w:rPr>
                <w:rFonts w:ascii="Arial" w:hAnsi="Arial" w:cs="Arial"/>
                <w:sz w:val="18"/>
              </w:rPr>
            </w:pPr>
            <w:r w:rsidRPr="008869FF">
              <w:rPr>
                <w:rFonts w:ascii="Arial" w:hAnsi="Arial" w:cs="Arial"/>
                <w:sz w:val="18"/>
              </w:rPr>
              <w:t>5</w:t>
            </w:r>
          </w:p>
        </w:tc>
      </w:tr>
      <w:tr w:rsidR="00322198" w:rsidRPr="008869FF" w14:paraId="719B24E1" w14:textId="77777777" w:rsidTr="00654D9B">
        <w:trPr>
          <w:trHeight w:val="340"/>
          <w:jc w:val="center"/>
        </w:trPr>
        <w:tc>
          <w:tcPr>
            <w:tcW w:w="2663" w:type="dxa"/>
            <w:vMerge/>
            <w:tcBorders>
              <w:top w:val="single" w:sz="4" w:space="0" w:color="auto"/>
              <w:left w:val="single" w:sz="4" w:space="0" w:color="auto"/>
              <w:bottom w:val="single" w:sz="4" w:space="0" w:color="auto"/>
              <w:right w:val="single" w:sz="4" w:space="0" w:color="auto"/>
            </w:tcBorders>
            <w:vAlign w:val="center"/>
            <w:hideMark/>
          </w:tcPr>
          <w:p w14:paraId="32894626" w14:textId="77777777" w:rsidR="00322198" w:rsidRPr="008869FF" w:rsidRDefault="00322198" w:rsidP="008869FF">
            <w:pPr>
              <w:ind w:left="-132" w:right="-376"/>
              <w:jc w:val="left"/>
              <w:rPr>
                <w:rFonts w:ascii="Arial" w:hAnsi="Arial" w:cs="Arial"/>
                <w:sz w:val="18"/>
                <w:lang w:val="es-CO" w:eastAsia="fr-FR"/>
              </w:rPr>
            </w:pPr>
          </w:p>
        </w:tc>
        <w:tc>
          <w:tcPr>
            <w:tcW w:w="4694" w:type="dxa"/>
            <w:gridSpan w:val="4"/>
            <w:tcBorders>
              <w:top w:val="single" w:sz="4" w:space="0" w:color="auto"/>
              <w:left w:val="single" w:sz="4" w:space="0" w:color="auto"/>
              <w:bottom w:val="single" w:sz="4" w:space="0" w:color="auto"/>
              <w:right w:val="single" w:sz="4" w:space="0" w:color="auto"/>
            </w:tcBorders>
            <w:vAlign w:val="center"/>
            <w:hideMark/>
          </w:tcPr>
          <w:p w14:paraId="5754F72C" w14:textId="77777777" w:rsidR="00322198" w:rsidRPr="008869FF" w:rsidRDefault="00322198" w:rsidP="008869FF">
            <w:pPr>
              <w:ind w:left="27" w:right="-376"/>
              <w:jc w:val="center"/>
              <w:rPr>
                <w:rFonts w:ascii="Arial" w:hAnsi="Arial" w:cs="Arial"/>
                <w:sz w:val="18"/>
              </w:rPr>
            </w:pPr>
            <w:r w:rsidRPr="008869FF">
              <w:rPr>
                <w:rFonts w:ascii="Arial" w:hAnsi="Arial" w:cs="Arial"/>
                <w:sz w:val="18"/>
              </w:rPr>
              <w:t>Temperatura requerida en la hormigonera</w:t>
            </w:r>
          </w:p>
        </w:tc>
      </w:tr>
      <w:tr w:rsidR="00322198" w:rsidRPr="008869FF" w14:paraId="517870F1" w14:textId="77777777" w:rsidTr="00654D9B">
        <w:trPr>
          <w:trHeight w:val="340"/>
          <w:jc w:val="center"/>
        </w:trPr>
        <w:tc>
          <w:tcPr>
            <w:tcW w:w="2663" w:type="dxa"/>
            <w:tcBorders>
              <w:top w:val="single" w:sz="4" w:space="0" w:color="auto"/>
              <w:left w:val="single" w:sz="4" w:space="0" w:color="auto"/>
              <w:bottom w:val="single" w:sz="4" w:space="0" w:color="auto"/>
              <w:right w:val="single" w:sz="4" w:space="0" w:color="auto"/>
            </w:tcBorders>
            <w:vAlign w:val="center"/>
            <w:hideMark/>
          </w:tcPr>
          <w:p w14:paraId="67E2BA08" w14:textId="77777777" w:rsidR="00322198" w:rsidRPr="008869FF" w:rsidRDefault="00322198" w:rsidP="008869FF">
            <w:pPr>
              <w:ind w:left="-132" w:right="-376"/>
              <w:jc w:val="center"/>
              <w:rPr>
                <w:rFonts w:ascii="Arial" w:hAnsi="Arial" w:cs="Arial"/>
                <w:sz w:val="18"/>
              </w:rPr>
            </w:pPr>
            <w:r w:rsidRPr="008869FF">
              <w:rPr>
                <w:rFonts w:ascii="Arial" w:hAnsi="Arial" w:cs="Arial"/>
                <w:sz w:val="18"/>
              </w:rPr>
              <w:t>0 a 5 °C</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007AD23" w14:textId="77777777" w:rsidR="00322198" w:rsidRPr="008869FF" w:rsidRDefault="00322198" w:rsidP="008869FF">
            <w:pPr>
              <w:ind w:left="0" w:right="-376"/>
              <w:jc w:val="center"/>
              <w:rPr>
                <w:rFonts w:ascii="Arial" w:hAnsi="Arial" w:cs="Arial"/>
                <w:sz w:val="18"/>
              </w:rPr>
            </w:pPr>
            <w:r w:rsidRPr="008869FF">
              <w:rPr>
                <w:rFonts w:ascii="Arial" w:hAnsi="Arial" w:cs="Arial"/>
                <w:sz w:val="18"/>
              </w:rPr>
              <w:t>16</w:t>
            </w:r>
          </w:p>
        </w:tc>
        <w:tc>
          <w:tcPr>
            <w:tcW w:w="1174" w:type="dxa"/>
            <w:tcBorders>
              <w:top w:val="single" w:sz="4" w:space="0" w:color="auto"/>
              <w:left w:val="single" w:sz="4" w:space="0" w:color="auto"/>
              <w:bottom w:val="single" w:sz="4" w:space="0" w:color="auto"/>
              <w:right w:val="single" w:sz="4" w:space="0" w:color="auto"/>
            </w:tcBorders>
            <w:vAlign w:val="center"/>
            <w:hideMark/>
          </w:tcPr>
          <w:p w14:paraId="4189BE3A" w14:textId="77777777" w:rsidR="00322198" w:rsidRPr="008869FF" w:rsidRDefault="00322198" w:rsidP="008869FF">
            <w:pPr>
              <w:ind w:left="0" w:right="-376"/>
              <w:jc w:val="center"/>
              <w:rPr>
                <w:rFonts w:ascii="Arial" w:hAnsi="Arial" w:cs="Arial"/>
                <w:sz w:val="18"/>
              </w:rPr>
            </w:pPr>
            <w:r w:rsidRPr="008869FF">
              <w:rPr>
                <w:rFonts w:ascii="Arial" w:hAnsi="Arial" w:cs="Arial"/>
                <w:sz w:val="18"/>
              </w:rPr>
              <w:t>13</w:t>
            </w:r>
          </w:p>
        </w:tc>
        <w:tc>
          <w:tcPr>
            <w:tcW w:w="1173" w:type="dxa"/>
            <w:tcBorders>
              <w:top w:val="single" w:sz="4" w:space="0" w:color="auto"/>
              <w:left w:val="single" w:sz="4" w:space="0" w:color="auto"/>
              <w:bottom w:val="single" w:sz="4" w:space="0" w:color="auto"/>
              <w:right w:val="single" w:sz="4" w:space="0" w:color="auto"/>
            </w:tcBorders>
            <w:vAlign w:val="center"/>
            <w:hideMark/>
          </w:tcPr>
          <w:p w14:paraId="5C539ED9" w14:textId="77777777" w:rsidR="00322198" w:rsidRPr="008869FF" w:rsidRDefault="00322198" w:rsidP="008869FF">
            <w:pPr>
              <w:ind w:left="22" w:right="-376"/>
              <w:jc w:val="center"/>
              <w:rPr>
                <w:rFonts w:ascii="Arial" w:hAnsi="Arial" w:cs="Arial"/>
                <w:sz w:val="18"/>
              </w:rPr>
            </w:pPr>
            <w:r w:rsidRPr="008869FF">
              <w:rPr>
                <w:rFonts w:ascii="Arial" w:hAnsi="Arial" w:cs="Arial"/>
                <w:sz w:val="18"/>
              </w:rPr>
              <w:t>10</w:t>
            </w:r>
          </w:p>
        </w:tc>
        <w:tc>
          <w:tcPr>
            <w:tcW w:w="1174" w:type="dxa"/>
            <w:tcBorders>
              <w:top w:val="single" w:sz="4" w:space="0" w:color="auto"/>
              <w:left w:val="single" w:sz="4" w:space="0" w:color="auto"/>
              <w:bottom w:val="single" w:sz="4" w:space="0" w:color="auto"/>
              <w:right w:val="single" w:sz="4" w:space="0" w:color="auto"/>
            </w:tcBorders>
            <w:vAlign w:val="center"/>
            <w:hideMark/>
          </w:tcPr>
          <w:p w14:paraId="0F01C1E7" w14:textId="77777777" w:rsidR="00322198" w:rsidRPr="008869FF" w:rsidRDefault="00322198" w:rsidP="008869FF">
            <w:pPr>
              <w:ind w:left="52" w:right="-376"/>
              <w:jc w:val="center"/>
              <w:rPr>
                <w:rFonts w:ascii="Arial" w:hAnsi="Arial" w:cs="Arial"/>
                <w:sz w:val="18"/>
              </w:rPr>
            </w:pPr>
            <w:r w:rsidRPr="008869FF">
              <w:rPr>
                <w:rFonts w:ascii="Arial" w:hAnsi="Arial" w:cs="Arial"/>
                <w:sz w:val="18"/>
              </w:rPr>
              <w:t>7</w:t>
            </w:r>
          </w:p>
        </w:tc>
      </w:tr>
      <w:tr w:rsidR="00322198" w:rsidRPr="008869FF" w14:paraId="2982655D" w14:textId="77777777" w:rsidTr="00654D9B">
        <w:trPr>
          <w:trHeight w:val="340"/>
          <w:jc w:val="center"/>
        </w:trPr>
        <w:tc>
          <w:tcPr>
            <w:tcW w:w="2663" w:type="dxa"/>
            <w:tcBorders>
              <w:top w:val="single" w:sz="4" w:space="0" w:color="auto"/>
              <w:left w:val="single" w:sz="4" w:space="0" w:color="auto"/>
              <w:bottom w:val="single" w:sz="4" w:space="0" w:color="auto"/>
              <w:right w:val="single" w:sz="4" w:space="0" w:color="auto"/>
            </w:tcBorders>
            <w:vAlign w:val="center"/>
            <w:hideMark/>
          </w:tcPr>
          <w:p w14:paraId="1491A5F8" w14:textId="77777777" w:rsidR="00322198" w:rsidRPr="008869FF" w:rsidRDefault="00322198" w:rsidP="008869FF">
            <w:pPr>
              <w:ind w:left="-132" w:right="-376"/>
              <w:jc w:val="center"/>
              <w:rPr>
                <w:rFonts w:ascii="Arial" w:hAnsi="Arial" w:cs="Arial"/>
                <w:sz w:val="18"/>
              </w:rPr>
            </w:pPr>
            <w:r w:rsidRPr="008869FF">
              <w:rPr>
                <w:rFonts w:ascii="Arial" w:hAnsi="Arial" w:cs="Arial"/>
                <w:sz w:val="18"/>
              </w:rPr>
              <w:t>-18 a 0 °C</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298DB75" w14:textId="77777777" w:rsidR="00322198" w:rsidRPr="008869FF" w:rsidRDefault="00322198" w:rsidP="008869FF">
            <w:pPr>
              <w:ind w:left="0" w:right="-376"/>
              <w:jc w:val="center"/>
              <w:rPr>
                <w:rFonts w:ascii="Arial" w:hAnsi="Arial" w:cs="Arial"/>
                <w:sz w:val="18"/>
              </w:rPr>
            </w:pPr>
            <w:r w:rsidRPr="008869FF">
              <w:rPr>
                <w:rFonts w:ascii="Arial" w:hAnsi="Arial" w:cs="Arial"/>
                <w:sz w:val="18"/>
              </w:rPr>
              <w:t>18</w:t>
            </w:r>
          </w:p>
        </w:tc>
        <w:tc>
          <w:tcPr>
            <w:tcW w:w="1174" w:type="dxa"/>
            <w:tcBorders>
              <w:top w:val="single" w:sz="4" w:space="0" w:color="auto"/>
              <w:left w:val="single" w:sz="4" w:space="0" w:color="auto"/>
              <w:bottom w:val="single" w:sz="4" w:space="0" w:color="auto"/>
              <w:right w:val="single" w:sz="4" w:space="0" w:color="auto"/>
            </w:tcBorders>
            <w:vAlign w:val="center"/>
            <w:hideMark/>
          </w:tcPr>
          <w:p w14:paraId="2D27F278" w14:textId="77777777" w:rsidR="00322198" w:rsidRPr="008869FF" w:rsidRDefault="00322198" w:rsidP="008869FF">
            <w:pPr>
              <w:ind w:left="0" w:right="-376"/>
              <w:jc w:val="center"/>
              <w:rPr>
                <w:rFonts w:ascii="Arial" w:hAnsi="Arial" w:cs="Arial"/>
                <w:sz w:val="18"/>
              </w:rPr>
            </w:pPr>
            <w:r w:rsidRPr="008869FF">
              <w:rPr>
                <w:rFonts w:ascii="Arial" w:hAnsi="Arial" w:cs="Arial"/>
                <w:sz w:val="18"/>
              </w:rPr>
              <w:t>16</w:t>
            </w:r>
          </w:p>
        </w:tc>
        <w:tc>
          <w:tcPr>
            <w:tcW w:w="1173" w:type="dxa"/>
            <w:tcBorders>
              <w:top w:val="single" w:sz="4" w:space="0" w:color="auto"/>
              <w:left w:val="single" w:sz="4" w:space="0" w:color="auto"/>
              <w:bottom w:val="single" w:sz="4" w:space="0" w:color="auto"/>
              <w:right w:val="single" w:sz="4" w:space="0" w:color="auto"/>
            </w:tcBorders>
            <w:vAlign w:val="center"/>
            <w:hideMark/>
          </w:tcPr>
          <w:p w14:paraId="708DACB3" w14:textId="77777777" w:rsidR="00322198" w:rsidRPr="008869FF" w:rsidRDefault="00322198" w:rsidP="008869FF">
            <w:pPr>
              <w:ind w:left="22" w:right="-376"/>
              <w:jc w:val="center"/>
              <w:rPr>
                <w:rFonts w:ascii="Arial" w:hAnsi="Arial" w:cs="Arial"/>
                <w:sz w:val="18"/>
              </w:rPr>
            </w:pPr>
            <w:r w:rsidRPr="008869FF">
              <w:rPr>
                <w:rFonts w:ascii="Arial" w:hAnsi="Arial" w:cs="Arial"/>
                <w:sz w:val="18"/>
              </w:rPr>
              <w:t>13</w:t>
            </w:r>
          </w:p>
        </w:tc>
        <w:tc>
          <w:tcPr>
            <w:tcW w:w="1174" w:type="dxa"/>
            <w:tcBorders>
              <w:top w:val="single" w:sz="4" w:space="0" w:color="auto"/>
              <w:left w:val="single" w:sz="4" w:space="0" w:color="auto"/>
              <w:bottom w:val="single" w:sz="4" w:space="0" w:color="auto"/>
              <w:right w:val="single" w:sz="4" w:space="0" w:color="auto"/>
            </w:tcBorders>
            <w:vAlign w:val="center"/>
            <w:hideMark/>
          </w:tcPr>
          <w:p w14:paraId="06273755" w14:textId="77777777" w:rsidR="00322198" w:rsidRPr="008869FF" w:rsidRDefault="00322198" w:rsidP="008869FF">
            <w:pPr>
              <w:ind w:left="52" w:right="-376"/>
              <w:jc w:val="center"/>
              <w:rPr>
                <w:rFonts w:ascii="Arial" w:hAnsi="Arial" w:cs="Arial"/>
                <w:sz w:val="18"/>
              </w:rPr>
            </w:pPr>
            <w:r w:rsidRPr="008869FF">
              <w:rPr>
                <w:rFonts w:ascii="Arial" w:hAnsi="Arial" w:cs="Arial"/>
                <w:sz w:val="18"/>
              </w:rPr>
              <w:t>10</w:t>
            </w:r>
          </w:p>
        </w:tc>
      </w:tr>
      <w:tr w:rsidR="00322198" w:rsidRPr="008869FF" w14:paraId="049467C8" w14:textId="77777777" w:rsidTr="00654D9B">
        <w:trPr>
          <w:trHeight w:val="340"/>
          <w:jc w:val="center"/>
        </w:trPr>
        <w:tc>
          <w:tcPr>
            <w:tcW w:w="2663" w:type="dxa"/>
            <w:tcBorders>
              <w:top w:val="single" w:sz="4" w:space="0" w:color="auto"/>
              <w:left w:val="single" w:sz="4" w:space="0" w:color="auto"/>
              <w:bottom w:val="single" w:sz="4" w:space="0" w:color="auto"/>
              <w:right w:val="single" w:sz="4" w:space="0" w:color="auto"/>
            </w:tcBorders>
            <w:vAlign w:val="center"/>
            <w:hideMark/>
          </w:tcPr>
          <w:p w14:paraId="0A775E15" w14:textId="77777777" w:rsidR="00322198" w:rsidRPr="008869FF" w:rsidRDefault="00322198" w:rsidP="008869FF">
            <w:pPr>
              <w:ind w:left="-132" w:right="-376"/>
              <w:jc w:val="center"/>
              <w:rPr>
                <w:rFonts w:ascii="Arial" w:hAnsi="Arial" w:cs="Arial"/>
                <w:sz w:val="18"/>
              </w:rPr>
            </w:pPr>
            <w:r w:rsidRPr="008869FF">
              <w:rPr>
                <w:rFonts w:ascii="Arial" w:hAnsi="Arial" w:cs="Arial"/>
                <w:sz w:val="18"/>
              </w:rPr>
              <w:t>menor que -18 °C</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060EF12" w14:textId="77777777" w:rsidR="00322198" w:rsidRPr="008869FF" w:rsidRDefault="00322198" w:rsidP="008869FF">
            <w:pPr>
              <w:ind w:left="0" w:right="-376"/>
              <w:jc w:val="center"/>
              <w:rPr>
                <w:rFonts w:ascii="Arial" w:hAnsi="Arial" w:cs="Arial"/>
                <w:sz w:val="18"/>
              </w:rPr>
            </w:pPr>
            <w:r w:rsidRPr="008869FF">
              <w:rPr>
                <w:rFonts w:ascii="Arial" w:hAnsi="Arial" w:cs="Arial"/>
                <w:sz w:val="18"/>
              </w:rPr>
              <w:t>21</w:t>
            </w:r>
          </w:p>
        </w:tc>
        <w:tc>
          <w:tcPr>
            <w:tcW w:w="1174" w:type="dxa"/>
            <w:tcBorders>
              <w:top w:val="single" w:sz="4" w:space="0" w:color="auto"/>
              <w:left w:val="single" w:sz="4" w:space="0" w:color="auto"/>
              <w:bottom w:val="single" w:sz="4" w:space="0" w:color="auto"/>
              <w:right w:val="single" w:sz="4" w:space="0" w:color="auto"/>
            </w:tcBorders>
            <w:vAlign w:val="center"/>
            <w:hideMark/>
          </w:tcPr>
          <w:p w14:paraId="41C05C28" w14:textId="77777777" w:rsidR="00322198" w:rsidRPr="008869FF" w:rsidRDefault="00322198" w:rsidP="008869FF">
            <w:pPr>
              <w:ind w:left="0" w:right="-376"/>
              <w:jc w:val="center"/>
              <w:rPr>
                <w:rFonts w:ascii="Arial" w:hAnsi="Arial" w:cs="Arial"/>
                <w:sz w:val="18"/>
              </w:rPr>
            </w:pPr>
            <w:r w:rsidRPr="008869FF">
              <w:rPr>
                <w:rFonts w:ascii="Arial" w:hAnsi="Arial" w:cs="Arial"/>
                <w:sz w:val="18"/>
              </w:rPr>
              <w:t>18</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B9C437A" w14:textId="77777777" w:rsidR="00322198" w:rsidRPr="008869FF" w:rsidRDefault="00322198" w:rsidP="008869FF">
            <w:pPr>
              <w:ind w:left="22" w:right="-376"/>
              <w:jc w:val="center"/>
              <w:rPr>
                <w:rFonts w:ascii="Arial" w:hAnsi="Arial" w:cs="Arial"/>
                <w:sz w:val="18"/>
              </w:rPr>
            </w:pPr>
            <w:r w:rsidRPr="008869FF">
              <w:rPr>
                <w:rFonts w:ascii="Arial" w:hAnsi="Arial" w:cs="Arial"/>
                <w:sz w:val="18"/>
              </w:rPr>
              <w:t>16</w:t>
            </w:r>
          </w:p>
        </w:tc>
        <w:tc>
          <w:tcPr>
            <w:tcW w:w="1174" w:type="dxa"/>
            <w:tcBorders>
              <w:top w:val="single" w:sz="4" w:space="0" w:color="auto"/>
              <w:left w:val="single" w:sz="4" w:space="0" w:color="auto"/>
              <w:bottom w:val="single" w:sz="4" w:space="0" w:color="auto"/>
              <w:right w:val="single" w:sz="4" w:space="0" w:color="auto"/>
            </w:tcBorders>
            <w:vAlign w:val="center"/>
            <w:hideMark/>
          </w:tcPr>
          <w:p w14:paraId="04D543BD" w14:textId="77777777" w:rsidR="00322198" w:rsidRPr="008869FF" w:rsidRDefault="00322198" w:rsidP="008869FF">
            <w:pPr>
              <w:ind w:left="52" w:right="-376"/>
              <w:jc w:val="center"/>
              <w:rPr>
                <w:rFonts w:ascii="Arial" w:hAnsi="Arial" w:cs="Arial"/>
                <w:sz w:val="18"/>
              </w:rPr>
            </w:pPr>
            <w:r w:rsidRPr="008869FF">
              <w:rPr>
                <w:rFonts w:ascii="Arial" w:hAnsi="Arial" w:cs="Arial"/>
                <w:sz w:val="18"/>
              </w:rPr>
              <w:t>13</w:t>
            </w:r>
          </w:p>
        </w:tc>
      </w:tr>
    </w:tbl>
    <w:p w14:paraId="4C5E0706"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La temperatura mínima del hormigón al momento del vaciado será de 5 °C, en caso contrario se deberá calentar el agua y áridos y mantener un microclima durante las 48 horas posteriores al hormigonado, de acuerdo con las recomendaciones del proveedor.</w:t>
      </w:r>
    </w:p>
    <w:p w14:paraId="4E4040D4"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Cuando la temperatura ambiente sea menor a 5°C, se deberán utilizar procedimientos para favorecer al curado y protección del hormigón. Para esto es posible considerar el uso de aislación térmica o calefacción, entre otros métodos.</w:t>
      </w:r>
    </w:p>
    <w:p w14:paraId="1203E214"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 xml:space="preserve">Para el método por calefacción, este se ejecutará con aporte de calor de </w:t>
      </w:r>
      <w:proofErr w:type="spellStart"/>
      <w:r w:rsidRPr="000B53F9">
        <w:rPr>
          <w:rFonts w:ascii="Arial" w:hAnsi="Arial" w:cs="Arial"/>
          <w:lang w:val="es-ES_tradnl"/>
        </w:rPr>
        <w:t>caloventores</w:t>
      </w:r>
      <w:proofErr w:type="spellEnd"/>
      <w:r w:rsidRPr="000B53F9">
        <w:rPr>
          <w:rFonts w:ascii="Arial" w:hAnsi="Arial" w:cs="Arial"/>
          <w:lang w:val="es-ES_tradnl"/>
        </w:rPr>
        <w:t xml:space="preserve"> durante las primeras 48 horas de hormigonado. Los elementos hormigonados estarán cubiertos en forma </w:t>
      </w:r>
      <w:r w:rsidRPr="000B53F9">
        <w:rPr>
          <w:rFonts w:ascii="Arial" w:hAnsi="Arial" w:cs="Arial"/>
          <w:lang w:val="es-ES_tradnl"/>
        </w:rPr>
        <w:lastRenderedPageBreak/>
        <w:t xml:space="preserve">de tienda, con estructuras cubiertas con manta de fieltro y/o carpas. Mientras la temperatura ambiente supere los 5°C, no será necesario el encendido de estos </w:t>
      </w:r>
      <w:proofErr w:type="spellStart"/>
      <w:r w:rsidRPr="000B53F9">
        <w:rPr>
          <w:rFonts w:ascii="Arial" w:hAnsi="Arial" w:cs="Arial"/>
          <w:lang w:val="es-ES_tradnl"/>
        </w:rPr>
        <w:t>caloventores</w:t>
      </w:r>
      <w:proofErr w:type="spellEnd"/>
      <w:r w:rsidRPr="000B53F9">
        <w:rPr>
          <w:rFonts w:ascii="Arial" w:hAnsi="Arial" w:cs="Arial"/>
          <w:lang w:val="es-ES_tradnl"/>
        </w:rPr>
        <w:t>.</w:t>
      </w:r>
    </w:p>
    <w:p w14:paraId="3A04E3AC"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 xml:space="preserve">Los </w:t>
      </w:r>
      <w:proofErr w:type="spellStart"/>
      <w:r w:rsidRPr="000B53F9">
        <w:rPr>
          <w:rFonts w:ascii="Arial" w:hAnsi="Arial" w:cs="Arial"/>
          <w:lang w:val="es-ES_tradnl"/>
        </w:rPr>
        <w:t>caloventores</w:t>
      </w:r>
      <w:proofErr w:type="spellEnd"/>
      <w:r w:rsidRPr="000B53F9">
        <w:rPr>
          <w:rFonts w:ascii="Arial" w:hAnsi="Arial" w:cs="Arial"/>
          <w:lang w:val="es-ES_tradnl"/>
        </w:rPr>
        <w:t xml:space="preserve"> se dispondrán en forma tal de no incidir directamente sobre los elementos hormigonados.</w:t>
      </w:r>
    </w:p>
    <w:p w14:paraId="689EFF1F"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La reparación o reconstrucción de los hormigones en climas fríos que se deban demoler también cumplirán con lo indicado anteriormente.</w:t>
      </w:r>
    </w:p>
    <w:p w14:paraId="36AE2699"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Los elementos de transporte serán sometidos a una limpieza posteriormente al término de su empleo diario. Además, deberán protegerse del calor y de la lluvia en todas sus superficies expuestas.</w:t>
      </w:r>
    </w:p>
    <w:p w14:paraId="520B895B" w14:textId="77777777" w:rsidR="00322198" w:rsidRPr="001A7CA9" w:rsidRDefault="00322198" w:rsidP="008869FF">
      <w:pPr>
        <w:pStyle w:val="Ttulo4"/>
        <w:numPr>
          <w:ilvl w:val="3"/>
          <w:numId w:val="1"/>
        </w:numPr>
        <w:spacing w:before="120" w:after="120"/>
        <w:ind w:right="-376"/>
        <w:rPr>
          <w:rFonts w:cs="Arial"/>
          <w:b/>
          <w:bCs/>
        </w:rPr>
      </w:pPr>
      <w:r w:rsidRPr="001A7CA9">
        <w:rPr>
          <w:rFonts w:cs="Arial"/>
          <w:b/>
          <w:bCs/>
        </w:rPr>
        <w:t>Hormigonado en condiciones de alta evaporación de agua</w:t>
      </w:r>
    </w:p>
    <w:p w14:paraId="1FA156BB"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 xml:space="preserve">Cuando la temperatura ambiente a la sombra sea igual o mayor a 30°C y/o existan condiciones de viento, baja humedad relativa, alta temperatura del hormigón o combinación de estos factores que aceleren la evaporación del agua a 1 kg/m2, se deben seguir las recomendaciones de la norma </w:t>
      </w:r>
      <w:proofErr w:type="spellStart"/>
      <w:r w:rsidRPr="000B53F9">
        <w:rPr>
          <w:rFonts w:ascii="Arial" w:hAnsi="Arial" w:cs="Arial"/>
          <w:lang w:val="es-ES_tradnl"/>
        </w:rPr>
        <w:t>NCh</w:t>
      </w:r>
      <w:proofErr w:type="spellEnd"/>
      <w:r w:rsidRPr="000B53F9">
        <w:rPr>
          <w:rFonts w:ascii="Arial" w:hAnsi="Arial" w:cs="Arial"/>
          <w:lang w:val="es-ES_tradnl"/>
        </w:rPr>
        <w:t> 170 y tomar las siguientes precauciones:</w:t>
      </w:r>
    </w:p>
    <w:p w14:paraId="0B890247" w14:textId="77777777" w:rsidR="00322198" w:rsidRPr="008869FF" w:rsidRDefault="00322198" w:rsidP="008869FF">
      <w:pPr>
        <w:pStyle w:val="Prrafodelista"/>
        <w:numPr>
          <w:ilvl w:val="0"/>
          <w:numId w:val="26"/>
        </w:numPr>
        <w:spacing w:before="120" w:after="120"/>
        <w:ind w:right="-376"/>
        <w:rPr>
          <w:rFonts w:ascii="Arial" w:hAnsi="Arial" w:cs="Arial"/>
        </w:rPr>
      </w:pPr>
      <w:r w:rsidRPr="008869FF">
        <w:rPr>
          <w:rFonts w:ascii="Arial" w:hAnsi="Arial" w:cs="Arial"/>
        </w:rPr>
        <w:t>Restringir las operaciones de hormigonado en aquellas horas donde las condiciones de temperatura,</w:t>
      </w:r>
      <w:r w:rsidRPr="008869FF">
        <w:rPr>
          <w:rFonts w:ascii="Arial" w:hAnsi="Arial" w:cs="Arial"/>
        </w:rPr>
        <w:tab/>
        <w:t xml:space="preserve"> humedad relativa y viento sean las menos desfavorables.</w:t>
      </w:r>
    </w:p>
    <w:p w14:paraId="22291611" w14:textId="77777777" w:rsidR="00322198" w:rsidRPr="008869FF" w:rsidRDefault="00322198" w:rsidP="008869FF">
      <w:pPr>
        <w:pStyle w:val="Prrafodelista"/>
        <w:numPr>
          <w:ilvl w:val="0"/>
          <w:numId w:val="26"/>
        </w:numPr>
        <w:spacing w:before="120" w:after="120"/>
        <w:ind w:right="-376"/>
        <w:rPr>
          <w:rFonts w:ascii="Arial" w:hAnsi="Arial" w:cs="Arial"/>
        </w:rPr>
      </w:pPr>
      <w:r w:rsidRPr="008869FF">
        <w:rPr>
          <w:rFonts w:ascii="Arial" w:hAnsi="Arial" w:cs="Arial"/>
        </w:rPr>
        <w:t>Controlar la temperatura de salida del hormigón, que deberá estar comprendida entre 10°C a 16°C para este tipo de obra.</w:t>
      </w:r>
    </w:p>
    <w:p w14:paraId="1D404D77" w14:textId="77777777" w:rsidR="00322198" w:rsidRPr="008869FF" w:rsidRDefault="00322198" w:rsidP="008869FF">
      <w:pPr>
        <w:pStyle w:val="Prrafodelista"/>
        <w:numPr>
          <w:ilvl w:val="0"/>
          <w:numId w:val="26"/>
        </w:numPr>
        <w:spacing w:before="120" w:after="120"/>
        <w:ind w:right="-376"/>
        <w:rPr>
          <w:rFonts w:ascii="Arial" w:hAnsi="Arial" w:cs="Arial"/>
        </w:rPr>
      </w:pPr>
      <w:r w:rsidRPr="008869FF">
        <w:rPr>
          <w:rFonts w:ascii="Arial" w:hAnsi="Arial" w:cs="Arial"/>
        </w:rPr>
        <w:t>La temperatura de colocación no deberá sobrepasar los 30°C.</w:t>
      </w:r>
    </w:p>
    <w:p w14:paraId="46E8860D" w14:textId="77777777" w:rsidR="00322198" w:rsidRPr="008869FF" w:rsidRDefault="00322198" w:rsidP="008869FF">
      <w:pPr>
        <w:pStyle w:val="Prrafodelista"/>
        <w:numPr>
          <w:ilvl w:val="0"/>
          <w:numId w:val="26"/>
        </w:numPr>
        <w:spacing w:before="120" w:after="120"/>
        <w:ind w:right="-376"/>
        <w:rPr>
          <w:rFonts w:ascii="Arial" w:hAnsi="Arial" w:cs="Arial"/>
        </w:rPr>
      </w:pPr>
      <w:r w:rsidRPr="008869FF">
        <w:rPr>
          <w:rFonts w:ascii="Arial" w:hAnsi="Arial" w:cs="Arial"/>
        </w:rPr>
        <w:t>El hormigón y los equipos de transporte deberán protegerse de la exposición directa al sol.</w:t>
      </w:r>
    </w:p>
    <w:p w14:paraId="616B86EC" w14:textId="77777777" w:rsidR="00322198" w:rsidRPr="008869FF" w:rsidRDefault="00322198" w:rsidP="008869FF">
      <w:pPr>
        <w:pStyle w:val="Prrafodelista"/>
        <w:numPr>
          <w:ilvl w:val="0"/>
          <w:numId w:val="26"/>
        </w:numPr>
        <w:spacing w:before="120" w:after="120"/>
        <w:ind w:right="-376"/>
        <w:rPr>
          <w:rFonts w:ascii="Arial" w:hAnsi="Arial" w:cs="Arial"/>
        </w:rPr>
      </w:pPr>
      <w:r w:rsidRPr="008869FF">
        <w:rPr>
          <w:rFonts w:ascii="Arial" w:hAnsi="Arial" w:cs="Arial"/>
        </w:rPr>
        <w:t>El curado deberá aplicarse inmediatamente y en forma continua por un periodo equivalente al proceso del hormigonado aumentado en un 50%.</w:t>
      </w:r>
    </w:p>
    <w:p w14:paraId="752402A5" w14:textId="77777777" w:rsidR="00322198" w:rsidRPr="008869FF" w:rsidRDefault="00322198" w:rsidP="008869FF">
      <w:pPr>
        <w:pStyle w:val="Prrafodelista"/>
        <w:numPr>
          <w:ilvl w:val="0"/>
          <w:numId w:val="26"/>
        </w:numPr>
        <w:spacing w:before="120" w:after="120"/>
        <w:ind w:right="-376"/>
        <w:rPr>
          <w:rFonts w:ascii="Arial" w:hAnsi="Arial" w:cs="Arial"/>
        </w:rPr>
      </w:pPr>
      <w:r w:rsidRPr="008869FF">
        <w:rPr>
          <w:rFonts w:ascii="Arial" w:hAnsi="Arial" w:cs="Arial"/>
        </w:rPr>
        <w:t>La terminación del hormigón en las superficies expuestas se deberá hacer en el menor tiempo posible, en la cual no se aceptará la adición de agua o mezcla fina de terminación.</w:t>
      </w:r>
    </w:p>
    <w:p w14:paraId="018657E6" w14:textId="77777777" w:rsidR="00322198" w:rsidRPr="001A7CA9" w:rsidRDefault="00322198" w:rsidP="008869FF">
      <w:pPr>
        <w:pStyle w:val="Ttulo4"/>
        <w:numPr>
          <w:ilvl w:val="3"/>
          <w:numId w:val="1"/>
        </w:numPr>
        <w:spacing w:before="120" w:after="120"/>
        <w:ind w:right="-376"/>
        <w:rPr>
          <w:rFonts w:cs="Arial"/>
          <w:b/>
          <w:bCs/>
        </w:rPr>
      </w:pPr>
      <w:r w:rsidRPr="001A7CA9">
        <w:rPr>
          <w:rFonts w:cs="Arial"/>
          <w:b/>
          <w:bCs/>
        </w:rPr>
        <w:t>Curado del hormigón</w:t>
      </w:r>
    </w:p>
    <w:p w14:paraId="19E6D206"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Al término de la colocación de los hormigones deberá preverse un tratamiento de curado, destinado a mantener su humedad interna en el nivel mayor posible para permitir la adecuada hidratación del cemento.</w:t>
      </w:r>
    </w:p>
    <w:p w14:paraId="4713DDE3"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Para el curado del hormigón, además de la aplicación de agua, podrán usarse membranas de curado, entre las que se incluyen aquellas formadas por una lámina de materiales tales como polietileno, papel impermeable, arpillera, entre otros; y las producidas por la aplicación de compuestos de curado líquido sobre la superficie del hormigón.</w:t>
      </w:r>
    </w:p>
    <w:p w14:paraId="60342B29"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Las membranas de curado deberán cumplir con las siguientes normas: ASTM C 171 para membranas formadas por láminas de material de hoja y ASTM C 309 para membranas</w:t>
      </w:r>
      <w:r w:rsidRPr="008869FF">
        <w:rPr>
          <w:rFonts w:ascii="Arial" w:hAnsi="Arial" w:cs="Arial"/>
        </w:rPr>
        <w:t xml:space="preserve"> </w:t>
      </w:r>
      <w:r w:rsidRPr="000B53F9">
        <w:rPr>
          <w:rFonts w:ascii="Arial" w:hAnsi="Arial" w:cs="Arial"/>
          <w:lang w:val="es-ES_tradnl"/>
        </w:rPr>
        <w:t>formadas por compuestos líquidos. Todo producto que sea utilizado como membrana de curado será certificado y por un proveedor competente, a plena satisfacción de la ITO.</w:t>
      </w:r>
    </w:p>
    <w:p w14:paraId="4C68B662"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lastRenderedPageBreak/>
        <w:t xml:space="preserve">En caso de utilizar agua para realizar el curado, esta no deberá ser contaminante ni agresiva para el hormigón. Sus condiciones serán las mismas especificadas para el agua de amasado. Los materiales absorbentes podrán estar constituidos por aserrín, papel grueso, sacos de arpillera, entre otros. </w:t>
      </w:r>
    </w:p>
    <w:p w14:paraId="6829BC6B"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El curado húmedo mantendrá constantemente húmedas las superficies libres del hormigón, ya sea mediante agua apozada, riego continuo, neblina o materiales absorbentes saturados en forma permanente. Se cuidará igualmente de mantener húmedos los moldajes, mientras éstos permanezcan en sitio.</w:t>
      </w:r>
    </w:p>
    <w:p w14:paraId="242E4783"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No podrán utilizarse compuestos de curado en las superficies que constituyan juntas de construcción, o que vayan a ser recubiertas con estucos, pinturas o materiales de recubrimiento o de terminación que requieran adherencia al hormigón.</w:t>
      </w:r>
    </w:p>
    <w:p w14:paraId="1E7A42FC"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 xml:space="preserve">Se retirarán en su totalidad de las superficies que vayan a constituir juntas de construcción, antes de que éstas queden en contacto con el restante hormigón de la obra. </w:t>
      </w:r>
    </w:p>
    <w:p w14:paraId="53688195"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En caso de utilizarse láminas de polietileno o material similar, éstas serán colocadas tan pronto como sea posible después de la terminación de la superficie, tomando las precauciones del caso para no dañar la superficie del hormigón. Al polietileno se le dará los traslapos necesarios para impedir evaporación a través de ellos. Sobre esta lámina se colocará arena húmeda para impedir el calentamiento excesivo por la radiación solar, cuando corresponda.</w:t>
      </w:r>
    </w:p>
    <w:p w14:paraId="6B400845"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Para cualquiera de los métodos antes descritos el plazo de curado mínimo será de 7 días o, si la temperatura media diaria es inferior a 15°C, hasta que el hormigón haya alcanzado una madurez mínima de 210°C x día, expresada ésta como producto del tiempo en días por la temperatura media diaria más 10°C.</w:t>
      </w:r>
    </w:p>
    <w:p w14:paraId="128A226D"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Se permitirá discontinuar el curado cuando la resistencia real de hormigón sea al menos de un 70 % de la resistencia especificada. Para estimar la resistencia real se pueden utilizar métodos como madurez, probetas curadas en condiciones de obra, testigos u otros; y cuando la resistencia potencial del hormigón medida en probetas de laboratorio sea al menos de un 85 % de la resistencia especificada.</w:t>
      </w:r>
    </w:p>
    <w:p w14:paraId="58575DAD" w14:textId="77777777" w:rsidR="00322198" w:rsidRPr="001A7CA9" w:rsidRDefault="00322198" w:rsidP="008869FF">
      <w:pPr>
        <w:pStyle w:val="Ttulo4"/>
        <w:numPr>
          <w:ilvl w:val="3"/>
          <w:numId w:val="1"/>
        </w:numPr>
        <w:spacing w:before="120" w:after="120"/>
        <w:ind w:right="-376"/>
        <w:rPr>
          <w:rFonts w:cs="Arial"/>
          <w:b/>
          <w:bCs/>
        </w:rPr>
      </w:pPr>
      <w:r w:rsidRPr="001A7CA9">
        <w:rPr>
          <w:rFonts w:cs="Arial"/>
          <w:b/>
          <w:bCs/>
        </w:rPr>
        <w:t>Juntas de construcción</w:t>
      </w:r>
    </w:p>
    <w:p w14:paraId="2AB1AAE3"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La ubicación de las juntas de construcción corresponderá a las definidas en los planos del Proyecto. En caso de no existir esta definición, ellas se ubicarán de preferencia de acuerdo con las siguientes pautas, debiendo consultarse al calculista en caso de duda:</w:t>
      </w:r>
    </w:p>
    <w:p w14:paraId="7CF595A9" w14:textId="77777777" w:rsidR="00322198" w:rsidRPr="008869FF" w:rsidRDefault="00322198" w:rsidP="008869FF">
      <w:pPr>
        <w:pStyle w:val="Prrafodelista"/>
        <w:numPr>
          <w:ilvl w:val="0"/>
          <w:numId w:val="26"/>
        </w:numPr>
        <w:spacing w:before="120" w:after="120"/>
        <w:ind w:right="-376"/>
        <w:rPr>
          <w:rFonts w:ascii="Arial" w:hAnsi="Arial" w:cs="Arial"/>
        </w:rPr>
      </w:pPr>
      <w:r w:rsidRPr="008869FF">
        <w:rPr>
          <w:rFonts w:ascii="Arial" w:hAnsi="Arial" w:cs="Arial"/>
        </w:rPr>
        <w:t>En el tercio central de las vigas, cadenas y dinteles.</w:t>
      </w:r>
    </w:p>
    <w:p w14:paraId="747B745F" w14:textId="77777777" w:rsidR="00322198" w:rsidRPr="008869FF" w:rsidRDefault="00322198" w:rsidP="008869FF">
      <w:pPr>
        <w:pStyle w:val="Prrafodelista"/>
        <w:numPr>
          <w:ilvl w:val="0"/>
          <w:numId w:val="26"/>
        </w:numPr>
        <w:spacing w:before="120" w:after="120"/>
        <w:ind w:right="-376"/>
        <w:rPr>
          <w:rFonts w:ascii="Arial" w:hAnsi="Arial" w:cs="Arial"/>
        </w:rPr>
      </w:pPr>
      <w:r w:rsidRPr="008869FF">
        <w:rPr>
          <w:rFonts w:ascii="Arial" w:hAnsi="Arial" w:cs="Arial"/>
        </w:rPr>
        <w:t>En el tercio central de la longitud mayor de las losas y a una distancia no inferior a un metro de vigas, cadenas y dinteles en el sentido de la menor longitud.</w:t>
      </w:r>
    </w:p>
    <w:p w14:paraId="3F2C43A4" w14:textId="77777777" w:rsidR="00322198" w:rsidRPr="008869FF" w:rsidRDefault="00322198" w:rsidP="008869FF">
      <w:pPr>
        <w:pStyle w:val="Prrafodelista"/>
        <w:numPr>
          <w:ilvl w:val="0"/>
          <w:numId w:val="26"/>
        </w:numPr>
        <w:spacing w:before="120" w:after="120"/>
        <w:ind w:right="-376"/>
        <w:rPr>
          <w:rFonts w:ascii="Arial" w:hAnsi="Arial" w:cs="Arial"/>
        </w:rPr>
      </w:pPr>
      <w:r w:rsidRPr="008869FF">
        <w:rPr>
          <w:rFonts w:ascii="Arial" w:hAnsi="Arial" w:cs="Arial"/>
        </w:rPr>
        <w:t>A una distancia mínima de 0,30 m del borde inferior de vigas, cadenas y dinteles en los pilares y muros de hormigón armado.</w:t>
      </w:r>
    </w:p>
    <w:p w14:paraId="202BD068"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Toda junta de construcción será sometida a un tratamiento que permita eliminar la lechada que aflora normalmente en el proceso de compactación del hormigón. Para estos efectos se considerarán como juntas de construcción todas aquellas superficies en que el hormigón haya endurecido hasta un grado tal que no se rellene el hueco dejado al retirar el vibrador, incluyéndose, en consecuencia, aquellas producidas accidentalmente por detenciones durante el hormigonado (juntas "frías").</w:t>
      </w:r>
    </w:p>
    <w:p w14:paraId="4BE6F9DA"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lastRenderedPageBreak/>
        <w:t>Para la ejecución del mencionado tratamiento se podrán utilizar los métodos que se citan a continuación:</w:t>
      </w:r>
    </w:p>
    <w:p w14:paraId="770BF263"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 xml:space="preserve">Lavado del hormigón en estado fresco mediante agua y, si es posible, aire a presión: </w:t>
      </w:r>
    </w:p>
    <w:p w14:paraId="205ECA23" w14:textId="77777777" w:rsidR="00322198" w:rsidRPr="008869FF" w:rsidRDefault="00322198" w:rsidP="008869FF">
      <w:pPr>
        <w:pStyle w:val="Prrafodelista"/>
        <w:numPr>
          <w:ilvl w:val="0"/>
          <w:numId w:val="26"/>
        </w:numPr>
        <w:spacing w:before="120" w:after="120"/>
        <w:ind w:right="-376"/>
        <w:rPr>
          <w:rFonts w:ascii="Arial" w:hAnsi="Arial" w:cs="Arial"/>
        </w:rPr>
      </w:pPr>
      <w:r w:rsidRPr="008869FF">
        <w:rPr>
          <w:rFonts w:ascii="Arial" w:hAnsi="Arial" w:cs="Arial"/>
        </w:rPr>
        <w:t>El lavado se aplicará cuando el hormigón haya adquirido una dureza tal que sea posible eliminar el mortero fino superficial en un espesor máximo de alrededor de 0,5 cm, o hasta dejar a la vista los granos de árido de tamaño aproximado a 5 mm.</w:t>
      </w:r>
    </w:p>
    <w:p w14:paraId="6F7D5217" w14:textId="77777777" w:rsidR="00322198" w:rsidRPr="008869FF" w:rsidRDefault="00322198" w:rsidP="008869FF">
      <w:pPr>
        <w:pStyle w:val="Prrafodelista"/>
        <w:numPr>
          <w:ilvl w:val="0"/>
          <w:numId w:val="26"/>
        </w:numPr>
        <w:spacing w:before="120" w:after="120"/>
        <w:ind w:right="-376"/>
        <w:rPr>
          <w:rFonts w:ascii="Arial" w:hAnsi="Arial" w:cs="Arial"/>
        </w:rPr>
      </w:pPr>
      <w:r w:rsidRPr="008869FF">
        <w:rPr>
          <w:rFonts w:ascii="Arial" w:hAnsi="Arial" w:cs="Arial"/>
        </w:rPr>
        <w:t>La oportunidad de aplicación del tratamiento se determinará experimentalmente en la obra, de acuerdo con las condiciones de temperatura ambiente, docilidad y dosificación del hormigón y la presión del agua de lavado.</w:t>
      </w:r>
    </w:p>
    <w:p w14:paraId="35C33118" w14:textId="77777777" w:rsidR="00322198" w:rsidRPr="008869FF" w:rsidRDefault="00322198" w:rsidP="008869FF">
      <w:pPr>
        <w:pStyle w:val="Prrafodelista"/>
        <w:numPr>
          <w:ilvl w:val="0"/>
          <w:numId w:val="26"/>
        </w:numPr>
        <w:spacing w:before="120" w:after="120"/>
        <w:ind w:right="-376"/>
        <w:rPr>
          <w:rFonts w:ascii="Arial" w:hAnsi="Arial" w:cs="Arial"/>
        </w:rPr>
      </w:pPr>
      <w:r w:rsidRPr="008869FF">
        <w:rPr>
          <w:rFonts w:ascii="Arial" w:hAnsi="Arial" w:cs="Arial"/>
        </w:rPr>
        <w:t>El proceso de lavado se continuará hasta que el agua escurra totalmente limpia.</w:t>
      </w:r>
    </w:p>
    <w:p w14:paraId="1C3F3F8F" w14:textId="77777777" w:rsidR="00322198" w:rsidRPr="008869FF" w:rsidRDefault="00322198" w:rsidP="008869FF">
      <w:pPr>
        <w:pStyle w:val="Prrafodelista"/>
        <w:numPr>
          <w:ilvl w:val="0"/>
          <w:numId w:val="26"/>
        </w:numPr>
        <w:spacing w:before="120" w:after="120"/>
        <w:ind w:right="-376"/>
        <w:rPr>
          <w:rFonts w:ascii="Arial" w:hAnsi="Arial" w:cs="Arial"/>
        </w:rPr>
      </w:pPr>
      <w:r w:rsidRPr="008869FF">
        <w:rPr>
          <w:rFonts w:ascii="Arial" w:hAnsi="Arial" w:cs="Arial"/>
        </w:rPr>
        <w:t xml:space="preserve">Se evitará la formación de pozas una vez terminado el lavado, para lo cual se procederá a un soplado, barrido o aspirado del agua acumulada. </w:t>
      </w:r>
    </w:p>
    <w:p w14:paraId="4176229F"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Tratamiento mediante retardador superficial:</w:t>
      </w:r>
    </w:p>
    <w:p w14:paraId="6C1B0726" w14:textId="77777777" w:rsidR="00322198" w:rsidRPr="008869FF" w:rsidRDefault="00322198" w:rsidP="008869FF">
      <w:pPr>
        <w:pStyle w:val="Prrafodelista"/>
        <w:numPr>
          <w:ilvl w:val="0"/>
          <w:numId w:val="26"/>
        </w:numPr>
        <w:spacing w:before="120" w:after="120"/>
        <w:ind w:right="-376"/>
        <w:rPr>
          <w:rFonts w:ascii="Arial" w:hAnsi="Arial" w:cs="Arial"/>
        </w:rPr>
      </w:pPr>
      <w:r w:rsidRPr="008869FF">
        <w:rPr>
          <w:rFonts w:ascii="Arial" w:hAnsi="Arial" w:cs="Arial"/>
        </w:rPr>
        <w:t>La superficie del hormigón será humedecida con el retardador en forma pareja en toda su extensión, apenas terminado el proceso de colocación en obra.</w:t>
      </w:r>
    </w:p>
    <w:p w14:paraId="63EE3164" w14:textId="77777777" w:rsidR="00322198" w:rsidRPr="008869FF" w:rsidRDefault="00322198" w:rsidP="008869FF">
      <w:pPr>
        <w:pStyle w:val="Prrafodelista"/>
        <w:numPr>
          <w:ilvl w:val="0"/>
          <w:numId w:val="26"/>
        </w:numPr>
        <w:spacing w:before="120" w:after="120"/>
        <w:ind w:right="-376"/>
        <w:rPr>
          <w:rFonts w:ascii="Arial" w:hAnsi="Arial" w:cs="Arial"/>
        </w:rPr>
      </w:pPr>
      <w:r w:rsidRPr="008869FF">
        <w:rPr>
          <w:rFonts w:ascii="Arial" w:hAnsi="Arial" w:cs="Arial"/>
        </w:rPr>
        <w:t xml:space="preserve">Una vez endurecido el hormigón, se eliminará con lavado de agua a presión el mortero superficial que no haya endurecido por efecto del retardador. </w:t>
      </w:r>
    </w:p>
    <w:p w14:paraId="43E9BB72" w14:textId="77777777" w:rsidR="00322198" w:rsidRPr="008869FF" w:rsidRDefault="00322198" w:rsidP="008869FF">
      <w:pPr>
        <w:pStyle w:val="Prrafodelista"/>
        <w:numPr>
          <w:ilvl w:val="0"/>
          <w:numId w:val="26"/>
        </w:numPr>
        <w:spacing w:before="120" w:after="120"/>
        <w:ind w:right="-376"/>
        <w:rPr>
          <w:rFonts w:ascii="Arial" w:hAnsi="Arial" w:cs="Arial"/>
        </w:rPr>
      </w:pPr>
      <w:r w:rsidRPr="008869FF">
        <w:rPr>
          <w:rFonts w:ascii="Arial" w:hAnsi="Arial" w:cs="Arial"/>
        </w:rPr>
        <w:t>Una vez terminado este lavado, se eliminará el agua apozada mediante un soplado, barrido o aspirado de la superficie.</w:t>
      </w:r>
    </w:p>
    <w:p w14:paraId="78C8D063" w14:textId="77777777" w:rsidR="00322198" w:rsidRPr="001A7CA9" w:rsidRDefault="00322198" w:rsidP="008869FF">
      <w:pPr>
        <w:pStyle w:val="Ttulo4"/>
        <w:numPr>
          <w:ilvl w:val="3"/>
          <w:numId w:val="1"/>
        </w:numPr>
        <w:spacing w:before="120" w:after="120"/>
        <w:ind w:right="-376"/>
        <w:rPr>
          <w:rFonts w:cs="Arial"/>
          <w:b/>
          <w:bCs/>
        </w:rPr>
      </w:pPr>
      <w:bookmarkStart w:id="40" w:name="_Toc295972515"/>
      <w:bookmarkStart w:id="41" w:name="_Toc305166599"/>
      <w:r w:rsidRPr="001A7CA9">
        <w:rPr>
          <w:rFonts w:cs="Arial"/>
          <w:b/>
          <w:bCs/>
        </w:rPr>
        <w:t>Desmolde y descimbre</w:t>
      </w:r>
    </w:p>
    <w:p w14:paraId="4AEF6D36" w14:textId="7E9AD51E" w:rsidR="00322198" w:rsidRPr="000B53F9" w:rsidRDefault="00322198" w:rsidP="000B53F9">
      <w:pPr>
        <w:ind w:left="0" w:right="-376"/>
        <w:rPr>
          <w:rFonts w:ascii="Arial" w:hAnsi="Arial" w:cs="Arial"/>
          <w:lang w:val="es-ES_tradnl"/>
        </w:rPr>
      </w:pPr>
      <w:r w:rsidRPr="000B53F9">
        <w:rPr>
          <w:rFonts w:ascii="Arial" w:hAnsi="Arial" w:cs="Arial"/>
          <w:lang w:val="es-ES_tradnl"/>
        </w:rPr>
        <w:t xml:space="preserve">Para la ejecución del desmolde y descimbre de los elementos de hormigón se seguirán las pautas generales establecidas en el Artículo 15 de </w:t>
      </w:r>
      <w:proofErr w:type="spellStart"/>
      <w:r w:rsidRPr="000B53F9">
        <w:rPr>
          <w:rFonts w:ascii="Arial" w:hAnsi="Arial" w:cs="Arial"/>
          <w:lang w:val="es-ES_tradnl"/>
        </w:rPr>
        <w:t>NCh</w:t>
      </w:r>
      <w:proofErr w:type="spellEnd"/>
      <w:r w:rsidRPr="000B53F9">
        <w:rPr>
          <w:rFonts w:ascii="Arial" w:hAnsi="Arial" w:cs="Arial"/>
          <w:lang w:val="es-ES_tradnl"/>
        </w:rPr>
        <w:t xml:space="preserve"> 170. De acuerdo con dicha norma, los plazos mínimos empleados para este objeto serán los presentados en la siguiente tabla:</w:t>
      </w:r>
    </w:p>
    <w:p w14:paraId="5E3D8536" w14:textId="21D8B697" w:rsidR="00322198" w:rsidRPr="008869FF" w:rsidRDefault="00322198" w:rsidP="008869FF">
      <w:pPr>
        <w:pStyle w:val="Descripcin"/>
        <w:spacing w:before="240" w:after="240"/>
        <w:ind w:right="-376"/>
        <w:rPr>
          <w:rFonts w:ascii="Arial" w:hAnsi="Arial" w:cs="Arial"/>
          <w:szCs w:val="20"/>
        </w:rPr>
      </w:pPr>
      <w:r w:rsidRPr="008869FF">
        <w:rPr>
          <w:rFonts w:ascii="Arial" w:hAnsi="Arial" w:cs="Arial"/>
          <w:szCs w:val="20"/>
        </w:rPr>
        <w:t xml:space="preserve">Tabla </w:t>
      </w:r>
      <w:r w:rsidRPr="008869FF">
        <w:rPr>
          <w:rFonts w:ascii="Arial" w:hAnsi="Arial" w:cs="Arial"/>
          <w:szCs w:val="20"/>
        </w:rPr>
        <w:fldChar w:fldCharType="begin"/>
      </w:r>
      <w:r w:rsidRPr="008869FF">
        <w:rPr>
          <w:rFonts w:ascii="Arial" w:hAnsi="Arial" w:cs="Arial"/>
          <w:szCs w:val="20"/>
        </w:rPr>
        <w:instrText xml:space="preserve"> SEQ Tabla \* ARABIC </w:instrText>
      </w:r>
      <w:r w:rsidRPr="008869FF">
        <w:rPr>
          <w:rFonts w:ascii="Arial" w:hAnsi="Arial" w:cs="Arial"/>
          <w:szCs w:val="20"/>
        </w:rPr>
        <w:fldChar w:fldCharType="separate"/>
      </w:r>
      <w:r w:rsidR="00335E6F">
        <w:rPr>
          <w:rFonts w:ascii="Arial" w:hAnsi="Arial" w:cs="Arial"/>
          <w:noProof/>
          <w:szCs w:val="20"/>
        </w:rPr>
        <w:t>3</w:t>
      </w:r>
      <w:r w:rsidRPr="008869FF">
        <w:rPr>
          <w:rFonts w:ascii="Arial" w:hAnsi="Arial" w:cs="Arial"/>
          <w:szCs w:val="20"/>
        </w:rPr>
        <w:fldChar w:fldCharType="end"/>
      </w:r>
      <w:r w:rsidRPr="008869FF">
        <w:rPr>
          <w:rFonts w:ascii="Arial" w:hAnsi="Arial" w:cs="Arial"/>
          <w:szCs w:val="20"/>
        </w:rPr>
        <w:t>. Plazos mínimos de desmolde y descimbre</w:t>
      </w:r>
    </w:p>
    <w:tbl>
      <w:tblPr>
        <w:tblW w:w="7948" w:type="dxa"/>
        <w:jc w:val="center"/>
        <w:tblLook w:val="04A0" w:firstRow="1" w:lastRow="0" w:firstColumn="1" w:lastColumn="0" w:noHBand="0" w:noVBand="1"/>
      </w:tblPr>
      <w:tblGrid>
        <w:gridCol w:w="4399"/>
        <w:gridCol w:w="3549"/>
      </w:tblGrid>
      <w:tr w:rsidR="00322198" w:rsidRPr="008869FF" w14:paraId="751D69C3" w14:textId="77777777" w:rsidTr="00654D9B">
        <w:trPr>
          <w:cantSplit/>
          <w:trHeight w:val="290"/>
          <w:jc w:val="center"/>
        </w:trPr>
        <w:tc>
          <w:tcPr>
            <w:tcW w:w="4399" w:type="dxa"/>
            <w:vMerge w:val="restart"/>
            <w:tcBorders>
              <w:top w:val="single" w:sz="4" w:space="0" w:color="auto"/>
              <w:left w:val="single" w:sz="4" w:space="0" w:color="auto"/>
              <w:bottom w:val="single" w:sz="4" w:space="0" w:color="auto"/>
              <w:right w:val="single" w:sz="4" w:space="0" w:color="auto"/>
            </w:tcBorders>
            <w:vAlign w:val="center"/>
            <w:hideMark/>
          </w:tcPr>
          <w:p w14:paraId="792C453A" w14:textId="77777777" w:rsidR="00322198" w:rsidRPr="008869FF" w:rsidRDefault="00322198" w:rsidP="008869FF">
            <w:pPr>
              <w:ind w:left="-132" w:right="-376"/>
              <w:jc w:val="center"/>
              <w:rPr>
                <w:rFonts w:ascii="Arial" w:hAnsi="Arial" w:cs="Arial"/>
                <w:sz w:val="18"/>
                <w:szCs w:val="18"/>
                <w:lang w:eastAsia="fr-FR"/>
              </w:rPr>
            </w:pPr>
            <w:r w:rsidRPr="008869FF">
              <w:rPr>
                <w:rFonts w:ascii="Arial" w:hAnsi="Arial" w:cs="Arial"/>
                <w:sz w:val="18"/>
                <w:szCs w:val="18"/>
              </w:rPr>
              <w:t>Tipos de elementos y moldajes</w:t>
            </w:r>
          </w:p>
        </w:tc>
        <w:tc>
          <w:tcPr>
            <w:tcW w:w="3549" w:type="dxa"/>
            <w:tcBorders>
              <w:top w:val="single" w:sz="4" w:space="0" w:color="auto"/>
              <w:left w:val="single" w:sz="4" w:space="0" w:color="auto"/>
              <w:bottom w:val="single" w:sz="4" w:space="0" w:color="auto"/>
              <w:right w:val="single" w:sz="4" w:space="0" w:color="auto"/>
            </w:tcBorders>
            <w:vAlign w:val="center"/>
            <w:hideMark/>
          </w:tcPr>
          <w:p w14:paraId="3268AF64" w14:textId="77777777" w:rsidR="00322198" w:rsidRPr="008869FF" w:rsidRDefault="00322198" w:rsidP="008869FF">
            <w:pPr>
              <w:ind w:left="27" w:right="-376"/>
              <w:jc w:val="center"/>
              <w:rPr>
                <w:rFonts w:ascii="Arial" w:hAnsi="Arial" w:cs="Arial"/>
                <w:sz w:val="18"/>
                <w:szCs w:val="18"/>
              </w:rPr>
            </w:pPr>
            <w:r w:rsidRPr="008869FF">
              <w:rPr>
                <w:rFonts w:ascii="Arial" w:hAnsi="Arial" w:cs="Arial"/>
                <w:sz w:val="18"/>
                <w:szCs w:val="18"/>
              </w:rPr>
              <w:t>Plazos mínimos para desmolde y descimbre</w:t>
            </w:r>
          </w:p>
        </w:tc>
      </w:tr>
      <w:tr w:rsidR="00322198" w:rsidRPr="008869FF" w14:paraId="66C322CD" w14:textId="77777777" w:rsidTr="00654D9B">
        <w:trPr>
          <w:cantSplit/>
          <w:trHeight w:val="280"/>
          <w:jc w:val="center"/>
        </w:trPr>
        <w:tc>
          <w:tcPr>
            <w:tcW w:w="4399" w:type="dxa"/>
            <w:vMerge/>
            <w:tcBorders>
              <w:top w:val="single" w:sz="4" w:space="0" w:color="auto"/>
              <w:left w:val="single" w:sz="4" w:space="0" w:color="auto"/>
              <w:bottom w:val="single" w:sz="4" w:space="0" w:color="auto"/>
              <w:right w:val="single" w:sz="4" w:space="0" w:color="auto"/>
            </w:tcBorders>
            <w:vAlign w:val="center"/>
            <w:hideMark/>
          </w:tcPr>
          <w:p w14:paraId="046F6743" w14:textId="77777777" w:rsidR="00322198" w:rsidRPr="008869FF" w:rsidRDefault="00322198" w:rsidP="008869FF">
            <w:pPr>
              <w:ind w:left="-132" w:right="-376"/>
              <w:jc w:val="left"/>
              <w:rPr>
                <w:rFonts w:ascii="Arial" w:hAnsi="Arial" w:cs="Arial"/>
                <w:sz w:val="18"/>
                <w:szCs w:val="18"/>
                <w:lang w:val="es-CO" w:eastAsia="fr-FR"/>
              </w:rPr>
            </w:pPr>
          </w:p>
        </w:tc>
        <w:tc>
          <w:tcPr>
            <w:tcW w:w="3549" w:type="dxa"/>
            <w:tcBorders>
              <w:top w:val="single" w:sz="4" w:space="0" w:color="auto"/>
              <w:left w:val="single" w:sz="4" w:space="0" w:color="auto"/>
              <w:bottom w:val="single" w:sz="4" w:space="0" w:color="auto"/>
              <w:right w:val="single" w:sz="4" w:space="0" w:color="auto"/>
            </w:tcBorders>
            <w:vAlign w:val="center"/>
            <w:hideMark/>
          </w:tcPr>
          <w:p w14:paraId="40D92DE9" w14:textId="77777777" w:rsidR="00322198" w:rsidRPr="008869FF" w:rsidRDefault="00322198" w:rsidP="008869FF">
            <w:pPr>
              <w:ind w:left="27" w:right="-376"/>
              <w:jc w:val="center"/>
              <w:rPr>
                <w:rFonts w:ascii="Arial" w:hAnsi="Arial" w:cs="Arial"/>
                <w:sz w:val="18"/>
                <w:szCs w:val="18"/>
              </w:rPr>
            </w:pPr>
            <w:r w:rsidRPr="008869FF">
              <w:rPr>
                <w:rFonts w:ascii="Arial" w:hAnsi="Arial" w:cs="Arial"/>
                <w:sz w:val="18"/>
                <w:szCs w:val="18"/>
              </w:rPr>
              <w:t>Temperatura media diaria ≥ 10 °C</w:t>
            </w:r>
          </w:p>
        </w:tc>
      </w:tr>
      <w:tr w:rsidR="00322198" w:rsidRPr="008869FF" w14:paraId="4E63ED6B" w14:textId="77777777" w:rsidTr="00654D9B">
        <w:trPr>
          <w:cantSplit/>
          <w:trHeight w:val="373"/>
          <w:jc w:val="center"/>
        </w:trPr>
        <w:tc>
          <w:tcPr>
            <w:tcW w:w="4399" w:type="dxa"/>
            <w:tcBorders>
              <w:top w:val="single" w:sz="4" w:space="0" w:color="auto"/>
              <w:left w:val="single" w:sz="4" w:space="0" w:color="auto"/>
              <w:bottom w:val="single" w:sz="4" w:space="0" w:color="auto"/>
              <w:right w:val="single" w:sz="4" w:space="0" w:color="auto"/>
            </w:tcBorders>
            <w:vAlign w:val="center"/>
            <w:hideMark/>
          </w:tcPr>
          <w:p w14:paraId="671B0689" w14:textId="77777777" w:rsidR="00322198" w:rsidRPr="008869FF" w:rsidRDefault="00322198" w:rsidP="008869FF">
            <w:pPr>
              <w:ind w:left="0" w:right="-376"/>
              <w:jc w:val="left"/>
              <w:rPr>
                <w:rFonts w:ascii="Arial" w:hAnsi="Arial" w:cs="Arial"/>
                <w:sz w:val="18"/>
                <w:szCs w:val="18"/>
              </w:rPr>
            </w:pPr>
            <w:r w:rsidRPr="008869FF">
              <w:rPr>
                <w:rFonts w:ascii="Arial" w:hAnsi="Arial" w:cs="Arial"/>
                <w:sz w:val="18"/>
                <w:szCs w:val="18"/>
              </w:rPr>
              <w:t>Paramentos verticales de columnas, muros y vigas largas</w:t>
            </w:r>
          </w:p>
        </w:tc>
        <w:tc>
          <w:tcPr>
            <w:tcW w:w="3549" w:type="dxa"/>
            <w:tcBorders>
              <w:top w:val="single" w:sz="4" w:space="0" w:color="auto"/>
              <w:left w:val="single" w:sz="4" w:space="0" w:color="auto"/>
              <w:bottom w:val="single" w:sz="4" w:space="0" w:color="auto"/>
              <w:right w:val="single" w:sz="4" w:space="0" w:color="auto"/>
            </w:tcBorders>
            <w:vAlign w:val="center"/>
          </w:tcPr>
          <w:p w14:paraId="12D69D79" w14:textId="77777777" w:rsidR="00322198" w:rsidRPr="008869FF" w:rsidRDefault="00322198" w:rsidP="008869FF">
            <w:pPr>
              <w:ind w:left="0" w:right="-376"/>
              <w:jc w:val="center"/>
              <w:rPr>
                <w:rFonts w:ascii="Arial" w:hAnsi="Arial" w:cs="Arial"/>
                <w:sz w:val="18"/>
                <w:szCs w:val="18"/>
              </w:rPr>
            </w:pPr>
            <w:r w:rsidRPr="008869FF">
              <w:rPr>
                <w:rFonts w:ascii="Arial" w:hAnsi="Arial" w:cs="Arial"/>
                <w:sz w:val="18"/>
                <w:szCs w:val="18"/>
              </w:rPr>
              <w:t>12 horas (ver nota 1)</w:t>
            </w:r>
          </w:p>
        </w:tc>
      </w:tr>
      <w:tr w:rsidR="00322198" w:rsidRPr="008869FF" w14:paraId="0102F453" w14:textId="77777777" w:rsidTr="00654D9B">
        <w:trPr>
          <w:cantSplit/>
          <w:trHeight w:val="374"/>
          <w:jc w:val="center"/>
        </w:trPr>
        <w:tc>
          <w:tcPr>
            <w:tcW w:w="4399" w:type="dxa"/>
            <w:tcBorders>
              <w:top w:val="single" w:sz="4" w:space="0" w:color="auto"/>
              <w:left w:val="single" w:sz="4" w:space="0" w:color="auto"/>
              <w:bottom w:val="single" w:sz="4" w:space="0" w:color="auto"/>
              <w:right w:val="single" w:sz="4" w:space="0" w:color="auto"/>
            </w:tcBorders>
            <w:vAlign w:val="center"/>
            <w:hideMark/>
          </w:tcPr>
          <w:p w14:paraId="6A980021" w14:textId="77777777" w:rsidR="00322198" w:rsidRPr="008869FF" w:rsidRDefault="00322198" w:rsidP="008869FF">
            <w:pPr>
              <w:ind w:left="0" w:right="-376"/>
              <w:jc w:val="left"/>
              <w:rPr>
                <w:rFonts w:ascii="Arial" w:hAnsi="Arial" w:cs="Arial"/>
                <w:sz w:val="18"/>
                <w:szCs w:val="18"/>
              </w:rPr>
            </w:pPr>
            <w:r w:rsidRPr="008869FF">
              <w:rPr>
                <w:rFonts w:ascii="Arial" w:hAnsi="Arial" w:cs="Arial"/>
                <w:sz w:val="18"/>
                <w:szCs w:val="18"/>
              </w:rPr>
              <w:t>Fondos de losas</w:t>
            </w:r>
          </w:p>
        </w:tc>
        <w:tc>
          <w:tcPr>
            <w:tcW w:w="3549" w:type="dxa"/>
            <w:tcBorders>
              <w:top w:val="single" w:sz="4" w:space="0" w:color="auto"/>
              <w:left w:val="single" w:sz="4" w:space="0" w:color="auto"/>
              <w:bottom w:val="single" w:sz="4" w:space="0" w:color="auto"/>
              <w:right w:val="single" w:sz="4" w:space="0" w:color="auto"/>
            </w:tcBorders>
            <w:vAlign w:val="center"/>
          </w:tcPr>
          <w:p w14:paraId="6449DF28" w14:textId="77777777" w:rsidR="00322198" w:rsidRPr="008869FF" w:rsidRDefault="00322198" w:rsidP="008869FF">
            <w:pPr>
              <w:spacing w:before="0" w:after="0"/>
              <w:ind w:left="0" w:right="-376"/>
              <w:jc w:val="center"/>
              <w:rPr>
                <w:rFonts w:ascii="Arial" w:hAnsi="Arial" w:cs="Arial"/>
                <w:sz w:val="18"/>
                <w:szCs w:val="18"/>
              </w:rPr>
            </w:pPr>
            <w:r w:rsidRPr="008869FF">
              <w:rPr>
                <w:rFonts w:ascii="Arial" w:hAnsi="Arial" w:cs="Arial"/>
                <w:sz w:val="18"/>
                <w:szCs w:val="18"/>
              </w:rPr>
              <w:t>4 días</w:t>
            </w:r>
          </w:p>
        </w:tc>
      </w:tr>
      <w:tr w:rsidR="00322198" w:rsidRPr="008869FF" w14:paraId="242F1B71" w14:textId="77777777" w:rsidTr="00654D9B">
        <w:trPr>
          <w:cantSplit/>
          <w:trHeight w:val="374"/>
          <w:jc w:val="center"/>
        </w:trPr>
        <w:tc>
          <w:tcPr>
            <w:tcW w:w="4399" w:type="dxa"/>
            <w:tcBorders>
              <w:top w:val="single" w:sz="4" w:space="0" w:color="auto"/>
              <w:left w:val="single" w:sz="4" w:space="0" w:color="auto"/>
              <w:bottom w:val="single" w:sz="4" w:space="0" w:color="auto"/>
              <w:right w:val="single" w:sz="4" w:space="0" w:color="auto"/>
            </w:tcBorders>
            <w:vAlign w:val="center"/>
            <w:hideMark/>
          </w:tcPr>
          <w:p w14:paraId="6963D21E" w14:textId="77777777" w:rsidR="00322198" w:rsidRPr="008869FF" w:rsidRDefault="00322198" w:rsidP="008869FF">
            <w:pPr>
              <w:ind w:left="0" w:right="-376"/>
              <w:jc w:val="left"/>
              <w:rPr>
                <w:rFonts w:ascii="Arial" w:hAnsi="Arial" w:cs="Arial"/>
                <w:sz w:val="18"/>
                <w:szCs w:val="18"/>
              </w:rPr>
            </w:pPr>
            <w:r w:rsidRPr="008869FF">
              <w:rPr>
                <w:rFonts w:ascii="Arial" w:hAnsi="Arial" w:cs="Arial"/>
                <w:sz w:val="18"/>
                <w:szCs w:val="18"/>
              </w:rPr>
              <w:t>Fondos de vigas y puntales de losas</w:t>
            </w:r>
          </w:p>
        </w:tc>
        <w:tc>
          <w:tcPr>
            <w:tcW w:w="3549" w:type="dxa"/>
            <w:tcBorders>
              <w:top w:val="single" w:sz="4" w:space="0" w:color="auto"/>
              <w:left w:val="single" w:sz="4" w:space="0" w:color="auto"/>
              <w:bottom w:val="single" w:sz="4" w:space="0" w:color="auto"/>
              <w:right w:val="single" w:sz="4" w:space="0" w:color="auto"/>
            </w:tcBorders>
            <w:vAlign w:val="center"/>
          </w:tcPr>
          <w:p w14:paraId="3580AB0E" w14:textId="77777777" w:rsidR="00322198" w:rsidRPr="008869FF" w:rsidRDefault="00322198" w:rsidP="008869FF">
            <w:pPr>
              <w:spacing w:before="0" w:after="0"/>
              <w:ind w:left="0" w:right="-376"/>
              <w:jc w:val="center"/>
              <w:rPr>
                <w:rFonts w:ascii="Arial" w:hAnsi="Arial" w:cs="Arial"/>
                <w:sz w:val="18"/>
                <w:szCs w:val="18"/>
              </w:rPr>
            </w:pPr>
            <w:r w:rsidRPr="008869FF">
              <w:rPr>
                <w:rFonts w:ascii="Arial" w:hAnsi="Arial" w:cs="Arial"/>
                <w:sz w:val="18"/>
                <w:szCs w:val="18"/>
              </w:rPr>
              <w:t>10 días</w:t>
            </w:r>
          </w:p>
        </w:tc>
      </w:tr>
      <w:tr w:rsidR="00322198" w:rsidRPr="008869FF" w14:paraId="564C86FB" w14:textId="77777777" w:rsidTr="00654D9B">
        <w:trPr>
          <w:cantSplit/>
          <w:trHeight w:val="374"/>
          <w:jc w:val="center"/>
        </w:trPr>
        <w:tc>
          <w:tcPr>
            <w:tcW w:w="4399" w:type="dxa"/>
            <w:tcBorders>
              <w:top w:val="single" w:sz="4" w:space="0" w:color="auto"/>
              <w:left w:val="single" w:sz="4" w:space="0" w:color="auto"/>
              <w:bottom w:val="single" w:sz="4" w:space="0" w:color="auto"/>
              <w:right w:val="single" w:sz="4" w:space="0" w:color="auto"/>
            </w:tcBorders>
            <w:vAlign w:val="center"/>
          </w:tcPr>
          <w:p w14:paraId="3E3C9258" w14:textId="77777777" w:rsidR="00322198" w:rsidRPr="008869FF" w:rsidRDefault="00322198" w:rsidP="008869FF">
            <w:pPr>
              <w:ind w:left="0" w:right="-376"/>
              <w:jc w:val="left"/>
              <w:rPr>
                <w:rFonts w:ascii="Arial" w:hAnsi="Arial" w:cs="Arial"/>
                <w:sz w:val="18"/>
                <w:szCs w:val="18"/>
              </w:rPr>
            </w:pPr>
            <w:r w:rsidRPr="008869FF">
              <w:rPr>
                <w:rFonts w:ascii="Arial" w:hAnsi="Arial" w:cs="Arial"/>
                <w:sz w:val="18"/>
                <w:szCs w:val="18"/>
              </w:rPr>
              <w:t>Puntales de vigas</w:t>
            </w:r>
          </w:p>
        </w:tc>
        <w:tc>
          <w:tcPr>
            <w:tcW w:w="3549" w:type="dxa"/>
            <w:tcBorders>
              <w:top w:val="single" w:sz="4" w:space="0" w:color="auto"/>
              <w:left w:val="single" w:sz="4" w:space="0" w:color="auto"/>
              <w:bottom w:val="single" w:sz="4" w:space="0" w:color="auto"/>
              <w:right w:val="single" w:sz="4" w:space="0" w:color="auto"/>
            </w:tcBorders>
            <w:vAlign w:val="center"/>
          </w:tcPr>
          <w:p w14:paraId="34C72112" w14:textId="77777777" w:rsidR="00322198" w:rsidRPr="008869FF" w:rsidRDefault="00322198" w:rsidP="008869FF">
            <w:pPr>
              <w:spacing w:before="0" w:after="0"/>
              <w:ind w:left="0" w:right="-376"/>
              <w:jc w:val="center"/>
              <w:rPr>
                <w:rFonts w:ascii="Arial" w:hAnsi="Arial" w:cs="Arial"/>
                <w:sz w:val="18"/>
                <w:szCs w:val="18"/>
              </w:rPr>
            </w:pPr>
            <w:r w:rsidRPr="008869FF">
              <w:rPr>
                <w:rFonts w:ascii="Arial" w:hAnsi="Arial" w:cs="Arial"/>
                <w:sz w:val="18"/>
                <w:szCs w:val="18"/>
              </w:rPr>
              <w:t>14 días</w:t>
            </w:r>
          </w:p>
        </w:tc>
      </w:tr>
      <w:tr w:rsidR="00322198" w:rsidRPr="008869FF" w14:paraId="009B9216" w14:textId="77777777" w:rsidTr="00654D9B">
        <w:trPr>
          <w:cantSplit/>
          <w:trHeight w:val="374"/>
          <w:jc w:val="center"/>
        </w:trPr>
        <w:tc>
          <w:tcPr>
            <w:tcW w:w="7948" w:type="dxa"/>
            <w:gridSpan w:val="2"/>
            <w:tcBorders>
              <w:top w:val="single" w:sz="4" w:space="0" w:color="auto"/>
            </w:tcBorders>
            <w:vAlign w:val="center"/>
          </w:tcPr>
          <w:p w14:paraId="50E3240C" w14:textId="77777777" w:rsidR="00322198" w:rsidRPr="008869FF" w:rsidRDefault="00322198" w:rsidP="008869FF">
            <w:pPr>
              <w:ind w:left="0" w:right="-376"/>
              <w:rPr>
                <w:rFonts w:ascii="Arial" w:hAnsi="Arial" w:cs="Arial"/>
                <w:sz w:val="18"/>
                <w:szCs w:val="18"/>
              </w:rPr>
            </w:pPr>
            <w:r w:rsidRPr="008869FF">
              <w:rPr>
                <w:rFonts w:ascii="Arial" w:hAnsi="Arial" w:cs="Arial"/>
                <w:sz w:val="18"/>
                <w:szCs w:val="18"/>
              </w:rPr>
              <w:lastRenderedPageBreak/>
              <w:t>Nota1: las 12 horas corresponden a temperaturas ambientes mayores de 10 ° C (a efecto de contabilizar las 12 horas no se deben incorporar los periodos con temperatura menor a 10 °C</w:t>
            </w:r>
          </w:p>
          <w:p w14:paraId="34EACA89" w14:textId="77777777" w:rsidR="00322198" w:rsidRPr="008869FF" w:rsidRDefault="00322198" w:rsidP="008869FF">
            <w:pPr>
              <w:ind w:left="0" w:right="-376"/>
              <w:rPr>
                <w:rFonts w:ascii="Arial" w:hAnsi="Arial" w:cs="Arial"/>
                <w:sz w:val="18"/>
                <w:szCs w:val="18"/>
              </w:rPr>
            </w:pPr>
            <w:r w:rsidRPr="008869FF">
              <w:rPr>
                <w:rFonts w:ascii="Arial" w:hAnsi="Arial" w:cs="Arial"/>
                <w:sz w:val="18"/>
                <w:szCs w:val="18"/>
              </w:rPr>
              <w:t>Nota 2: Si la temperatura ambiente diaria es menor a 10 °C y no se han adoptado medidas especiales de protección, puede ser necesario incrementar los plazos indicados en esta tabla hasta que el hormigón alcance la resistencia requerida.</w:t>
            </w:r>
          </w:p>
          <w:p w14:paraId="2E68AC02" w14:textId="77777777" w:rsidR="00322198" w:rsidRPr="008869FF" w:rsidRDefault="00322198" w:rsidP="008869FF">
            <w:pPr>
              <w:ind w:left="0" w:right="-376"/>
              <w:rPr>
                <w:rFonts w:ascii="Arial" w:hAnsi="Arial" w:cs="Arial"/>
                <w:sz w:val="18"/>
                <w:szCs w:val="18"/>
              </w:rPr>
            </w:pPr>
            <w:r w:rsidRPr="008869FF">
              <w:rPr>
                <w:rFonts w:ascii="Arial" w:hAnsi="Arial" w:cs="Arial"/>
                <w:sz w:val="18"/>
                <w:szCs w:val="18"/>
              </w:rPr>
              <w:t xml:space="preserve">Nota 3: al momento de retirar los moldajes y antes de proceder al </w:t>
            </w:r>
            <w:proofErr w:type="spellStart"/>
            <w:r w:rsidRPr="008869FF">
              <w:rPr>
                <w:rFonts w:ascii="Arial" w:hAnsi="Arial" w:cs="Arial"/>
                <w:sz w:val="18"/>
                <w:szCs w:val="18"/>
              </w:rPr>
              <w:t>reapuntalamiento</w:t>
            </w:r>
            <w:proofErr w:type="spellEnd"/>
            <w:r w:rsidRPr="008869FF">
              <w:rPr>
                <w:rFonts w:ascii="Arial" w:hAnsi="Arial" w:cs="Arial"/>
                <w:sz w:val="18"/>
                <w:szCs w:val="18"/>
              </w:rPr>
              <w:t>, no deben existir sobrecargas de construcción en el elemento.</w:t>
            </w:r>
          </w:p>
        </w:tc>
      </w:tr>
    </w:tbl>
    <w:p w14:paraId="6B4002CC" w14:textId="77777777" w:rsidR="00322198" w:rsidRPr="001A7CA9" w:rsidRDefault="00322198" w:rsidP="008869FF">
      <w:pPr>
        <w:pStyle w:val="Ttulo4"/>
        <w:numPr>
          <w:ilvl w:val="3"/>
          <w:numId w:val="1"/>
        </w:numPr>
        <w:spacing w:before="120" w:after="120"/>
        <w:ind w:right="-376"/>
        <w:rPr>
          <w:rFonts w:cs="Arial"/>
          <w:b/>
          <w:bCs/>
        </w:rPr>
      </w:pPr>
      <w:r w:rsidRPr="001A7CA9">
        <w:rPr>
          <w:rFonts w:cs="Arial"/>
          <w:b/>
          <w:bCs/>
        </w:rPr>
        <w:t>Reparación de hormigón ante defectos</w:t>
      </w:r>
    </w:p>
    <w:p w14:paraId="11B83DC8"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Todos los defectos producidos durante la construcción serán sometidos a un procedimiento adecuado de reparación, tomando en consideración sus características de extensión, ubicación y naturaleza.</w:t>
      </w:r>
    </w:p>
    <w:p w14:paraId="6426CF70"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Entre estos defectos se incluirán los "nidos de piedras", las grietas y las zonas fracturadas o fuera de tolerancia dimensional; y cualquier otro que la ITO considere necesario de reparar.</w:t>
      </w:r>
    </w:p>
    <w:p w14:paraId="3FF0D4DA"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Para la reparación de zonas fuera de tolerancia dimensional se efectuará previamente un control en terreno de las desviaciones existentes, utilizando para este objeto plomada y regla de tres metros de longitud. Si las desviaciones exceden de las tolerancias establecidas en el Proyecto, la eventual corrección de estos defectos será sometida a la consideración del Calculista.</w:t>
      </w:r>
    </w:p>
    <w:p w14:paraId="15228EE2" w14:textId="77777777" w:rsidR="00322198" w:rsidRPr="008869FF" w:rsidRDefault="00322198" w:rsidP="008869FF">
      <w:pPr>
        <w:pStyle w:val="Prrafodelista"/>
        <w:keepNext/>
        <w:numPr>
          <w:ilvl w:val="0"/>
          <w:numId w:val="25"/>
        </w:numPr>
        <w:spacing w:before="120" w:after="120"/>
        <w:ind w:right="-376"/>
        <w:rPr>
          <w:rFonts w:ascii="Arial" w:hAnsi="Arial" w:cs="Arial"/>
        </w:rPr>
      </w:pPr>
      <w:r w:rsidRPr="008869FF">
        <w:rPr>
          <w:rFonts w:ascii="Arial" w:hAnsi="Arial" w:cs="Arial"/>
        </w:rPr>
        <w:t>Reparación de elementos estructurales</w:t>
      </w:r>
    </w:p>
    <w:p w14:paraId="69D025DA"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En los elementos estructurales el procedimiento de reparación sólo podrá ser establecido por el Calculista, previa comprobación de los daños o defectos, por lo que no deberán cubrirse o estucarse dichas zonas.</w:t>
      </w:r>
    </w:p>
    <w:p w14:paraId="71490D69"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En todo caso, este procedimiento considerará las condiciones mínimas de ejecución que se establecen en los párrafos que siguen.</w:t>
      </w:r>
    </w:p>
    <w:p w14:paraId="1A946098" w14:textId="77777777" w:rsidR="00322198" w:rsidRPr="008869FF" w:rsidRDefault="00322198" w:rsidP="008869FF">
      <w:pPr>
        <w:pStyle w:val="Prrafodelista"/>
        <w:numPr>
          <w:ilvl w:val="0"/>
          <w:numId w:val="25"/>
        </w:numPr>
        <w:spacing w:before="120" w:after="120"/>
        <w:ind w:right="-376"/>
        <w:rPr>
          <w:rFonts w:ascii="Arial" w:hAnsi="Arial" w:cs="Arial"/>
        </w:rPr>
      </w:pPr>
      <w:r w:rsidRPr="008869FF">
        <w:rPr>
          <w:rFonts w:ascii="Arial" w:hAnsi="Arial" w:cs="Arial"/>
        </w:rPr>
        <w:t>Reparación mediante reemplazo con hormigón</w:t>
      </w:r>
    </w:p>
    <w:p w14:paraId="494A6CFA"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Para la reparación de zonas de la obra que correspondan a volúmenes de hormigón deficiente de dimensiones iguales o superiores a 20 x 20 x 10 cm se utilizará la técnica de reemplazo de hormigón, de acuerdo con el siguiente procedimiento general:</w:t>
      </w:r>
    </w:p>
    <w:p w14:paraId="474390C8" w14:textId="77777777" w:rsidR="00322198" w:rsidRPr="008869FF" w:rsidRDefault="00322198" w:rsidP="008869FF">
      <w:pPr>
        <w:pStyle w:val="Prrafodelista"/>
        <w:numPr>
          <w:ilvl w:val="0"/>
          <w:numId w:val="26"/>
        </w:numPr>
        <w:spacing w:before="120" w:after="120"/>
        <w:ind w:right="-376"/>
        <w:rPr>
          <w:rFonts w:ascii="Arial" w:hAnsi="Arial" w:cs="Arial"/>
        </w:rPr>
      </w:pPr>
      <w:r w:rsidRPr="008869FF">
        <w:rPr>
          <w:rFonts w:ascii="Arial" w:hAnsi="Arial" w:cs="Arial"/>
        </w:rPr>
        <w:t xml:space="preserve">Se retirará todo el hormigón afectado cuidando de dar una forma geométrica regular al hueco así formado, y dejando descubiertas en todo su perímetro las armaduras existentes en el sitio. </w:t>
      </w:r>
    </w:p>
    <w:p w14:paraId="061619F5" w14:textId="77777777" w:rsidR="00322198" w:rsidRPr="008869FF" w:rsidRDefault="00322198" w:rsidP="008869FF">
      <w:pPr>
        <w:pStyle w:val="Prrafodelista"/>
        <w:numPr>
          <w:ilvl w:val="0"/>
          <w:numId w:val="26"/>
        </w:numPr>
        <w:spacing w:before="120" w:after="120"/>
        <w:ind w:right="-376"/>
        <w:rPr>
          <w:rFonts w:ascii="Arial" w:hAnsi="Arial" w:cs="Arial"/>
        </w:rPr>
      </w:pPr>
      <w:r w:rsidRPr="008869FF">
        <w:rPr>
          <w:rFonts w:ascii="Arial" w:hAnsi="Arial" w:cs="Arial"/>
        </w:rPr>
        <w:t>Las zonas que quedarán en contacto con el hormigón de reposición se limpiarán y saturarán con agua.</w:t>
      </w:r>
    </w:p>
    <w:p w14:paraId="18EE828E" w14:textId="77777777" w:rsidR="00322198" w:rsidRPr="008869FF" w:rsidRDefault="00322198" w:rsidP="008869FF">
      <w:pPr>
        <w:pStyle w:val="Prrafodelista"/>
        <w:numPr>
          <w:ilvl w:val="0"/>
          <w:numId w:val="26"/>
        </w:numPr>
        <w:spacing w:before="120" w:after="120"/>
        <w:ind w:right="-376"/>
        <w:rPr>
          <w:rFonts w:ascii="Arial" w:hAnsi="Arial" w:cs="Arial"/>
        </w:rPr>
      </w:pPr>
      <w:r w:rsidRPr="008869FF">
        <w:rPr>
          <w:rFonts w:ascii="Arial" w:hAnsi="Arial" w:cs="Arial"/>
        </w:rPr>
        <w:t xml:space="preserve">En elementos de importancia estructural, se utilizará un puente de adherencia </w:t>
      </w:r>
      <w:proofErr w:type="spellStart"/>
      <w:r w:rsidRPr="008869FF">
        <w:rPr>
          <w:rFonts w:ascii="Arial" w:hAnsi="Arial" w:cs="Arial"/>
        </w:rPr>
        <w:t>epóxico</w:t>
      </w:r>
      <w:proofErr w:type="spellEnd"/>
      <w:r w:rsidRPr="008869FF">
        <w:rPr>
          <w:rFonts w:ascii="Arial" w:hAnsi="Arial" w:cs="Arial"/>
        </w:rPr>
        <w:t xml:space="preserve"> en dichas zonas de contacto. </w:t>
      </w:r>
    </w:p>
    <w:p w14:paraId="11133E0E"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En este caso se suprimirá la saturación previa a la colocación del hormigón de reparación.</w:t>
      </w:r>
    </w:p>
    <w:p w14:paraId="2A4068F8" w14:textId="77777777" w:rsidR="00322198" w:rsidRPr="008869FF" w:rsidRDefault="00322198" w:rsidP="008869FF">
      <w:pPr>
        <w:pStyle w:val="Prrafodelista"/>
        <w:numPr>
          <w:ilvl w:val="0"/>
          <w:numId w:val="26"/>
        </w:numPr>
        <w:spacing w:before="120" w:after="120"/>
        <w:ind w:right="-376"/>
        <w:rPr>
          <w:rFonts w:ascii="Arial" w:hAnsi="Arial" w:cs="Arial"/>
        </w:rPr>
      </w:pPr>
      <w:r w:rsidRPr="008869FF">
        <w:rPr>
          <w:rFonts w:ascii="Arial" w:hAnsi="Arial" w:cs="Arial"/>
        </w:rPr>
        <w:t>El hormigón de reparación tendrá las siguientes características generales:</w:t>
      </w:r>
    </w:p>
    <w:p w14:paraId="0407A952" w14:textId="77777777" w:rsidR="00322198" w:rsidRPr="008869FF" w:rsidRDefault="00322198" w:rsidP="008869FF">
      <w:pPr>
        <w:pStyle w:val="Prrafodelista"/>
        <w:numPr>
          <w:ilvl w:val="0"/>
          <w:numId w:val="26"/>
        </w:numPr>
        <w:spacing w:before="120" w:after="120"/>
        <w:ind w:right="-376"/>
        <w:rPr>
          <w:rFonts w:ascii="Arial" w:hAnsi="Arial" w:cs="Arial"/>
        </w:rPr>
      </w:pPr>
      <w:r w:rsidRPr="008869FF">
        <w:rPr>
          <w:rFonts w:ascii="Arial" w:hAnsi="Arial" w:cs="Arial"/>
        </w:rPr>
        <w:t>Tamaño máximo: igual o inferior a 1/5 del espesor de la zona a reparar.</w:t>
      </w:r>
    </w:p>
    <w:p w14:paraId="34F75D3F" w14:textId="77777777" w:rsidR="00322198" w:rsidRPr="008869FF" w:rsidRDefault="00322198" w:rsidP="008869FF">
      <w:pPr>
        <w:pStyle w:val="Prrafodelista"/>
        <w:numPr>
          <w:ilvl w:val="0"/>
          <w:numId w:val="26"/>
        </w:numPr>
        <w:spacing w:before="120" w:after="120"/>
        <w:ind w:right="-376"/>
        <w:rPr>
          <w:rFonts w:ascii="Arial" w:hAnsi="Arial" w:cs="Arial"/>
        </w:rPr>
      </w:pPr>
      <w:r w:rsidRPr="008869FF">
        <w:rPr>
          <w:rFonts w:ascii="Arial" w:hAnsi="Arial" w:cs="Arial"/>
        </w:rPr>
        <w:tab/>
        <w:t xml:space="preserve">Resistencia: igual a la del elemento en reparación. </w:t>
      </w:r>
    </w:p>
    <w:p w14:paraId="10C1050B" w14:textId="77777777" w:rsidR="00322198" w:rsidRPr="008869FF" w:rsidRDefault="00322198" w:rsidP="008869FF">
      <w:pPr>
        <w:pStyle w:val="Prrafodelista"/>
        <w:numPr>
          <w:ilvl w:val="0"/>
          <w:numId w:val="26"/>
        </w:numPr>
        <w:spacing w:before="120" w:after="120"/>
        <w:ind w:right="-376"/>
        <w:rPr>
          <w:rFonts w:ascii="Arial" w:hAnsi="Arial" w:cs="Arial"/>
        </w:rPr>
      </w:pPr>
      <w:r w:rsidRPr="008869FF">
        <w:rPr>
          <w:rFonts w:ascii="Arial" w:hAnsi="Arial" w:cs="Arial"/>
        </w:rPr>
        <w:lastRenderedPageBreak/>
        <w:tab/>
        <w:t>Docilidad: asentamiento de cono de 6 ± 2 cm.</w:t>
      </w:r>
    </w:p>
    <w:p w14:paraId="57EB3197" w14:textId="77777777" w:rsidR="00322198" w:rsidRPr="008869FF" w:rsidRDefault="00322198" w:rsidP="008869FF">
      <w:pPr>
        <w:pStyle w:val="Prrafodelista"/>
        <w:numPr>
          <w:ilvl w:val="0"/>
          <w:numId w:val="26"/>
        </w:numPr>
        <w:spacing w:before="120" w:after="120"/>
        <w:ind w:right="-376"/>
        <w:rPr>
          <w:rFonts w:ascii="Arial" w:hAnsi="Arial" w:cs="Arial"/>
        </w:rPr>
      </w:pPr>
      <w:r w:rsidRPr="008869FF">
        <w:rPr>
          <w:rFonts w:ascii="Arial" w:hAnsi="Arial" w:cs="Arial"/>
        </w:rPr>
        <w:t>La colocación se efectuará en capas de pequeño espesor, en lo posible no superiores a 10 cm, compactándolas con un vibrador de inmersión equipado con botella de diámetro máximo de 20 mm.</w:t>
      </w:r>
    </w:p>
    <w:p w14:paraId="74DA4957" w14:textId="77777777" w:rsidR="00322198" w:rsidRPr="008869FF" w:rsidRDefault="00322198" w:rsidP="008869FF">
      <w:pPr>
        <w:pStyle w:val="Prrafodelista"/>
        <w:numPr>
          <w:ilvl w:val="0"/>
          <w:numId w:val="25"/>
        </w:numPr>
        <w:spacing w:before="120" w:after="120"/>
        <w:ind w:left="851" w:right="-376" w:hanging="425"/>
        <w:rPr>
          <w:rFonts w:ascii="Arial" w:hAnsi="Arial" w:cs="Arial"/>
        </w:rPr>
      </w:pPr>
      <w:r w:rsidRPr="008869FF">
        <w:rPr>
          <w:rFonts w:ascii="Arial" w:hAnsi="Arial" w:cs="Arial"/>
        </w:rPr>
        <w:t>Reparación mediante reemplazo con mortero</w:t>
      </w:r>
    </w:p>
    <w:p w14:paraId="753C867D" w14:textId="1A597A5E" w:rsidR="00322198" w:rsidRPr="000B53F9" w:rsidRDefault="00322198" w:rsidP="000B53F9">
      <w:pPr>
        <w:ind w:left="0" w:right="-376"/>
        <w:rPr>
          <w:rFonts w:ascii="Arial" w:hAnsi="Arial" w:cs="Arial"/>
          <w:lang w:val="es-ES_tradnl"/>
        </w:rPr>
      </w:pPr>
      <w:r w:rsidRPr="000B53F9">
        <w:rPr>
          <w:rFonts w:ascii="Arial" w:hAnsi="Arial" w:cs="Arial"/>
          <w:lang w:val="es-ES_tradnl"/>
        </w:rPr>
        <w:t xml:space="preserve">Si la zona afectada es superficial, de dimensiones inferiores a </w:t>
      </w:r>
      <w:r w:rsidR="00C30A17" w:rsidRPr="000B53F9">
        <w:rPr>
          <w:rFonts w:ascii="Arial" w:hAnsi="Arial" w:cs="Arial"/>
          <w:lang w:val="es-ES_tradnl"/>
        </w:rPr>
        <w:t xml:space="preserve">20 x 20 cm y espesor máximo de </w:t>
      </w:r>
      <w:r w:rsidRPr="000B53F9">
        <w:rPr>
          <w:rFonts w:ascii="Arial" w:hAnsi="Arial" w:cs="Arial"/>
          <w:lang w:val="es-ES_tradnl"/>
        </w:rPr>
        <w:t>10 cm, la reparación se efectuará utilizando la técnica de reposición mediante mortero siguiendo los mismos procedimientos generales descritos en el punto anterior, pero efectuando la colocación en forma de estuco en capas suces</w:t>
      </w:r>
      <w:r w:rsidR="00E90A3D" w:rsidRPr="000B53F9">
        <w:rPr>
          <w:rFonts w:ascii="Arial" w:hAnsi="Arial" w:cs="Arial"/>
          <w:lang w:val="es-ES_tradnl"/>
        </w:rPr>
        <w:t>ivas de espesor no superior a 2 </w:t>
      </w:r>
      <w:r w:rsidRPr="000B53F9">
        <w:rPr>
          <w:rFonts w:ascii="Arial" w:hAnsi="Arial" w:cs="Arial"/>
          <w:lang w:val="es-ES_tradnl"/>
        </w:rPr>
        <w:t>cm y compactando cada una de ellas mediante presión de la herramienta de alisado.</w:t>
      </w:r>
    </w:p>
    <w:p w14:paraId="2E005B3A" w14:textId="77777777" w:rsidR="00322198" w:rsidRPr="008869FF" w:rsidRDefault="00322198" w:rsidP="008869FF">
      <w:pPr>
        <w:pStyle w:val="Prrafodelista"/>
        <w:numPr>
          <w:ilvl w:val="0"/>
          <w:numId w:val="25"/>
        </w:numPr>
        <w:spacing w:before="120" w:after="120"/>
        <w:ind w:left="851" w:right="-376" w:hanging="425"/>
        <w:rPr>
          <w:rFonts w:ascii="Arial" w:hAnsi="Arial" w:cs="Arial"/>
        </w:rPr>
      </w:pPr>
      <w:r w:rsidRPr="008869FF">
        <w:rPr>
          <w:rFonts w:ascii="Arial" w:hAnsi="Arial" w:cs="Arial"/>
        </w:rPr>
        <w:t>Reparación de huecos profundos</w:t>
      </w:r>
    </w:p>
    <w:p w14:paraId="5EB8969C"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 xml:space="preserve">La reparación de zonas afectadas que correspondan a huecos profundos de sección transversal máxima de 5 x 5 cm, en los que su profundidad sea por lo menos cinco veces su menor dimensión se efectuará utilizando mortero de consistencia seca, de acuerdo con el procedimiento general descrito en el párrafo anterior. </w:t>
      </w:r>
    </w:p>
    <w:p w14:paraId="6A76D701"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El mortero empleado para este objeto tendrá las siguientes características:</w:t>
      </w:r>
    </w:p>
    <w:p w14:paraId="6C2336A0" w14:textId="77777777" w:rsidR="00322198" w:rsidRPr="008869FF" w:rsidRDefault="00322198" w:rsidP="008869FF">
      <w:pPr>
        <w:pStyle w:val="Prrafodelista"/>
        <w:numPr>
          <w:ilvl w:val="0"/>
          <w:numId w:val="26"/>
        </w:numPr>
        <w:spacing w:before="120" w:after="120"/>
        <w:ind w:right="-376"/>
        <w:rPr>
          <w:rFonts w:ascii="Arial" w:hAnsi="Arial" w:cs="Arial"/>
        </w:rPr>
      </w:pPr>
      <w:r w:rsidRPr="008869FF">
        <w:rPr>
          <w:rFonts w:ascii="Arial" w:hAnsi="Arial" w:cs="Arial"/>
        </w:rPr>
        <w:t>Proporción cemento/arena: 1/3 en volumen.</w:t>
      </w:r>
    </w:p>
    <w:p w14:paraId="1DF37C3B" w14:textId="77777777" w:rsidR="00322198" w:rsidRPr="008869FF" w:rsidRDefault="00322198" w:rsidP="008869FF">
      <w:pPr>
        <w:pStyle w:val="Prrafodelista"/>
        <w:numPr>
          <w:ilvl w:val="0"/>
          <w:numId w:val="26"/>
        </w:numPr>
        <w:spacing w:before="120" w:after="120"/>
        <w:ind w:right="-376"/>
        <w:rPr>
          <w:rFonts w:ascii="Arial" w:hAnsi="Arial" w:cs="Arial"/>
        </w:rPr>
      </w:pPr>
      <w:r w:rsidRPr="008869FF">
        <w:rPr>
          <w:rFonts w:ascii="Arial" w:hAnsi="Arial" w:cs="Arial"/>
        </w:rPr>
        <w:t>Docilidad: de tierra húmeda (asentamiento de cono nulo).</w:t>
      </w:r>
    </w:p>
    <w:p w14:paraId="20F1B0B0"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La colocación se efectuará en pequeñas capas de espesor no superior a 2 cm, procediendo a compactar cada una de ellas mediante taconeo enérgico con un elemento troncocónico de madera.</w:t>
      </w:r>
    </w:p>
    <w:p w14:paraId="73140DD3"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 xml:space="preserve">Como alternativa del procedimiento indicado, el mortero podrá reemplazarse por un relleno mediante mortero </w:t>
      </w:r>
      <w:proofErr w:type="spellStart"/>
      <w:r w:rsidRPr="000B53F9">
        <w:rPr>
          <w:rFonts w:ascii="Arial" w:hAnsi="Arial" w:cs="Arial"/>
          <w:lang w:val="es-ES_tradnl"/>
        </w:rPr>
        <w:t>epóxico</w:t>
      </w:r>
      <w:proofErr w:type="spellEnd"/>
      <w:r w:rsidRPr="000B53F9">
        <w:rPr>
          <w:rFonts w:ascii="Arial" w:hAnsi="Arial" w:cs="Arial"/>
          <w:lang w:val="es-ES_tradnl"/>
        </w:rPr>
        <w:t xml:space="preserve"> de las siguientes características generales:</w:t>
      </w:r>
    </w:p>
    <w:p w14:paraId="63635934" w14:textId="77777777" w:rsidR="00322198" w:rsidRPr="008869FF" w:rsidRDefault="00322198" w:rsidP="008869FF">
      <w:pPr>
        <w:pStyle w:val="Prrafodelista"/>
        <w:numPr>
          <w:ilvl w:val="0"/>
          <w:numId w:val="26"/>
        </w:numPr>
        <w:spacing w:before="120" w:after="120"/>
        <w:ind w:right="-376"/>
        <w:rPr>
          <w:rFonts w:ascii="Arial" w:hAnsi="Arial" w:cs="Arial"/>
        </w:rPr>
      </w:pPr>
      <w:r w:rsidRPr="008869FF">
        <w:rPr>
          <w:rFonts w:ascii="Arial" w:hAnsi="Arial" w:cs="Arial"/>
        </w:rPr>
        <w:t>Proporción de resina: la estrictamente necesaria para rellenar los huecos de la arena.</w:t>
      </w:r>
    </w:p>
    <w:p w14:paraId="7561FBF9" w14:textId="77777777" w:rsidR="00322198" w:rsidRPr="008869FF" w:rsidRDefault="00322198" w:rsidP="008869FF">
      <w:pPr>
        <w:pStyle w:val="Prrafodelista"/>
        <w:numPr>
          <w:ilvl w:val="0"/>
          <w:numId w:val="26"/>
        </w:numPr>
        <w:spacing w:before="120" w:after="120"/>
        <w:ind w:right="-376"/>
        <w:rPr>
          <w:rFonts w:ascii="Arial" w:hAnsi="Arial" w:cs="Arial"/>
        </w:rPr>
      </w:pPr>
      <w:r w:rsidRPr="008869FF">
        <w:rPr>
          <w:rFonts w:ascii="Arial" w:hAnsi="Arial" w:cs="Arial"/>
        </w:rPr>
        <w:t>Docilidad: plástica.</w:t>
      </w:r>
    </w:p>
    <w:p w14:paraId="4B0C88BA" w14:textId="77777777" w:rsidR="00322198" w:rsidRPr="008869FF" w:rsidRDefault="00322198" w:rsidP="008869FF">
      <w:pPr>
        <w:pStyle w:val="Prrafodelista"/>
        <w:numPr>
          <w:ilvl w:val="0"/>
          <w:numId w:val="26"/>
        </w:numPr>
        <w:spacing w:before="120" w:after="120"/>
        <w:ind w:right="-376"/>
        <w:rPr>
          <w:rFonts w:ascii="Arial" w:hAnsi="Arial" w:cs="Arial"/>
        </w:rPr>
      </w:pPr>
      <w:r w:rsidRPr="008869FF">
        <w:rPr>
          <w:rFonts w:ascii="Arial" w:hAnsi="Arial" w:cs="Arial"/>
        </w:rPr>
        <w:t>Reparación de grietas</w:t>
      </w:r>
    </w:p>
    <w:p w14:paraId="3AE6186B"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 xml:space="preserve">La reparación de grietas y fisuras se efectuará por inyección de resina </w:t>
      </w:r>
      <w:proofErr w:type="spellStart"/>
      <w:r w:rsidRPr="000B53F9">
        <w:rPr>
          <w:rFonts w:ascii="Arial" w:hAnsi="Arial" w:cs="Arial"/>
          <w:lang w:val="es-ES_tradnl"/>
        </w:rPr>
        <w:t>epóxica</w:t>
      </w:r>
      <w:proofErr w:type="spellEnd"/>
      <w:r w:rsidRPr="000B53F9">
        <w:rPr>
          <w:rFonts w:ascii="Arial" w:hAnsi="Arial" w:cs="Arial"/>
          <w:lang w:val="es-ES_tradnl"/>
        </w:rPr>
        <w:t xml:space="preserve"> según indicación del calculista, de acuerdo a siguiente procedimiento general:</w:t>
      </w:r>
    </w:p>
    <w:p w14:paraId="28439A56" w14:textId="77777777" w:rsidR="00322198" w:rsidRPr="008869FF" w:rsidRDefault="00322198" w:rsidP="008869FF">
      <w:pPr>
        <w:pStyle w:val="Prrafodelista"/>
        <w:numPr>
          <w:ilvl w:val="0"/>
          <w:numId w:val="26"/>
        </w:numPr>
        <w:spacing w:before="120" w:after="120"/>
        <w:ind w:right="-376"/>
        <w:rPr>
          <w:rFonts w:ascii="Arial" w:hAnsi="Arial" w:cs="Arial"/>
        </w:rPr>
      </w:pPr>
      <w:r w:rsidRPr="008869FF">
        <w:rPr>
          <w:rFonts w:ascii="Arial" w:hAnsi="Arial" w:cs="Arial"/>
        </w:rPr>
        <w:t>La grieta se sellará superficialmente dejando tubos de diámetro comprendido entre 5 y 10 mm embebidos en el material de sello, conectados con la grieta a distancias no superiores a 30 cm entre sí.</w:t>
      </w:r>
    </w:p>
    <w:p w14:paraId="4484AA70" w14:textId="77777777" w:rsidR="00322198" w:rsidRPr="008869FF" w:rsidRDefault="00322198" w:rsidP="008869FF">
      <w:pPr>
        <w:pStyle w:val="Prrafodelista"/>
        <w:numPr>
          <w:ilvl w:val="0"/>
          <w:numId w:val="26"/>
        </w:numPr>
        <w:spacing w:before="120" w:after="120"/>
        <w:ind w:right="-376"/>
        <w:rPr>
          <w:rFonts w:ascii="Arial" w:hAnsi="Arial" w:cs="Arial"/>
        </w:rPr>
      </w:pPr>
      <w:r w:rsidRPr="008869FF">
        <w:rPr>
          <w:rFonts w:ascii="Arial" w:hAnsi="Arial" w:cs="Arial"/>
        </w:rPr>
        <w:t>A continuación, se procederá a efectuar una limpieza mediante aire utilizando para este objeto los tubos antes indicados.</w:t>
      </w:r>
    </w:p>
    <w:p w14:paraId="308B5252" w14:textId="77777777" w:rsidR="00322198" w:rsidRPr="008869FF" w:rsidRDefault="00322198" w:rsidP="008869FF">
      <w:pPr>
        <w:pStyle w:val="Prrafodelista"/>
        <w:numPr>
          <w:ilvl w:val="0"/>
          <w:numId w:val="26"/>
        </w:numPr>
        <w:spacing w:before="120" w:after="120"/>
        <w:ind w:right="-376"/>
        <w:rPr>
          <w:rFonts w:ascii="Arial" w:hAnsi="Arial" w:cs="Arial"/>
        </w:rPr>
      </w:pPr>
      <w:r w:rsidRPr="008869FF">
        <w:rPr>
          <w:rFonts w:ascii="Arial" w:hAnsi="Arial" w:cs="Arial"/>
        </w:rPr>
        <w:t xml:space="preserve">Una vez terminada la limpieza se procederá a rellenar la grieta calafateando el material de inyección a través de los mismos tubos, avanzando en forma sistemática </w:t>
      </w:r>
      <w:r w:rsidRPr="008869FF">
        <w:rPr>
          <w:rFonts w:ascii="Arial" w:hAnsi="Arial" w:cs="Arial"/>
        </w:rPr>
        <w:lastRenderedPageBreak/>
        <w:t>y ordenada de abajo hacia arriba, procediendo a inyectar cada tubo a medida que el material de inyección aflore por él.</w:t>
      </w:r>
    </w:p>
    <w:p w14:paraId="6BE1E023" w14:textId="77777777" w:rsidR="00322198" w:rsidRPr="008869FF" w:rsidRDefault="00322198" w:rsidP="008869FF">
      <w:pPr>
        <w:pStyle w:val="Prrafodelista"/>
        <w:numPr>
          <w:ilvl w:val="0"/>
          <w:numId w:val="26"/>
        </w:numPr>
        <w:spacing w:before="120" w:after="120"/>
        <w:ind w:right="-376"/>
        <w:rPr>
          <w:rFonts w:ascii="Arial" w:hAnsi="Arial" w:cs="Arial"/>
        </w:rPr>
      </w:pPr>
      <w:r w:rsidRPr="008869FF">
        <w:rPr>
          <w:rFonts w:ascii="Arial" w:hAnsi="Arial" w:cs="Arial"/>
        </w:rPr>
        <w:t>Se preferirá el empleo de resinas de baja viscosidad para asegurar su penetración aplicando presiones moderadas.</w:t>
      </w:r>
    </w:p>
    <w:p w14:paraId="5360A270" w14:textId="77777777" w:rsidR="00322198" w:rsidRPr="001A7CA9" w:rsidRDefault="00322198" w:rsidP="008869FF">
      <w:pPr>
        <w:pStyle w:val="Ttulo4"/>
        <w:numPr>
          <w:ilvl w:val="3"/>
          <w:numId w:val="1"/>
        </w:numPr>
        <w:spacing w:before="120" w:after="120"/>
        <w:ind w:right="-376"/>
        <w:rPr>
          <w:rFonts w:cs="Arial"/>
          <w:b/>
          <w:bCs/>
        </w:rPr>
      </w:pPr>
      <w:r w:rsidRPr="001A7CA9">
        <w:rPr>
          <w:rFonts w:cs="Arial"/>
          <w:b/>
          <w:bCs/>
        </w:rPr>
        <w:t>Acabado de fundaciones en patio</w:t>
      </w:r>
    </w:p>
    <w:p w14:paraId="3D44891D"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 xml:space="preserve">Las terminaciones que deberán darse a las superficies del hormigón serán las siguientes: </w:t>
      </w:r>
    </w:p>
    <w:p w14:paraId="094D02FE"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 xml:space="preserve">Para fondos, </w:t>
      </w:r>
      <w:proofErr w:type="spellStart"/>
      <w:r w:rsidRPr="000B53F9">
        <w:rPr>
          <w:rFonts w:ascii="Arial" w:hAnsi="Arial" w:cs="Arial"/>
          <w:lang w:val="es-ES_tradnl"/>
        </w:rPr>
        <w:t>radieres</w:t>
      </w:r>
      <w:proofErr w:type="spellEnd"/>
      <w:r w:rsidRPr="000B53F9">
        <w:rPr>
          <w:rFonts w:ascii="Arial" w:hAnsi="Arial" w:cs="Arial"/>
          <w:lang w:val="es-ES_tradnl"/>
        </w:rPr>
        <w:t>, caras en contacto con agua de los muros losas, caras exteriores o interiores visibles de muros y losas. El tipo de terminación será definido de acuerdo con los planos del proyecto y las tolerancias determinadas para cada elemento, limitando las irregularidades progresivas y bruscas que se presenten en las superficies.</w:t>
      </w:r>
    </w:p>
    <w:p w14:paraId="6A787B80"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 xml:space="preserve">Las caras superiores de hormigón del macizo en las fundaciones deberán tener una pendiente suficiente para que no se acumule agua.  </w:t>
      </w:r>
    </w:p>
    <w:p w14:paraId="2B26C44E"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Las aristas visibles de los elementos prefabricados y fundaciones de hormigón deberán contemplar chaflanes de 2,0 x 2,0 cm.</w:t>
      </w:r>
    </w:p>
    <w:p w14:paraId="09459FE8" w14:textId="77777777" w:rsidR="00322198" w:rsidRPr="008869FF" w:rsidRDefault="00322198" w:rsidP="008869FF">
      <w:pPr>
        <w:pStyle w:val="Ttulo3"/>
        <w:numPr>
          <w:ilvl w:val="2"/>
          <w:numId w:val="1"/>
        </w:numPr>
        <w:spacing w:before="120" w:after="120"/>
        <w:ind w:left="709" w:right="-376"/>
        <w:rPr>
          <w:rFonts w:ascii="Arial" w:hAnsi="Arial" w:cs="Arial"/>
        </w:rPr>
      </w:pPr>
      <w:bookmarkStart w:id="42" w:name="_Toc23761703"/>
      <w:bookmarkStart w:id="43" w:name="_Toc187233911"/>
      <w:r w:rsidRPr="008869FF">
        <w:rPr>
          <w:rFonts w:ascii="Arial" w:hAnsi="Arial" w:cs="Arial"/>
        </w:rPr>
        <w:t>Inspección Técnica</w:t>
      </w:r>
      <w:bookmarkEnd w:id="42"/>
      <w:bookmarkEnd w:id="43"/>
    </w:p>
    <w:p w14:paraId="4F144A44" w14:textId="77777777" w:rsidR="00322198" w:rsidRPr="001A7CA9" w:rsidRDefault="00322198" w:rsidP="008869FF">
      <w:pPr>
        <w:pStyle w:val="Ttulo4"/>
        <w:numPr>
          <w:ilvl w:val="3"/>
          <w:numId w:val="1"/>
        </w:numPr>
        <w:spacing w:before="120" w:after="120"/>
        <w:ind w:right="-376"/>
        <w:rPr>
          <w:rFonts w:cs="Arial"/>
          <w:b/>
          <w:bCs/>
        </w:rPr>
      </w:pPr>
      <w:r w:rsidRPr="001A7CA9">
        <w:rPr>
          <w:rFonts w:cs="Arial"/>
          <w:b/>
          <w:bCs/>
        </w:rPr>
        <w:t>General</w:t>
      </w:r>
    </w:p>
    <w:p w14:paraId="5871FB60" w14:textId="5807B540" w:rsidR="00322198" w:rsidRPr="000B53F9" w:rsidRDefault="00322198" w:rsidP="000B53F9">
      <w:pPr>
        <w:ind w:left="0" w:right="-376"/>
        <w:rPr>
          <w:rFonts w:ascii="Arial" w:hAnsi="Arial" w:cs="Arial"/>
          <w:lang w:val="es-ES_tradnl"/>
        </w:rPr>
      </w:pPr>
      <w:r w:rsidRPr="000B53F9">
        <w:rPr>
          <w:rFonts w:ascii="Arial" w:hAnsi="Arial" w:cs="Arial"/>
          <w:lang w:val="es-ES_tradnl"/>
        </w:rPr>
        <w:t xml:space="preserve">La Inspección Técnica controlará todas aquellas etapas de la ejecución de las obras que estime necesarias, que hayan sido especificadas en los documentos del proyecto y particularmente en estas especificaciones. </w:t>
      </w:r>
      <w:r w:rsidR="0035275B" w:rsidRPr="000B53F9">
        <w:rPr>
          <w:rFonts w:ascii="Arial" w:hAnsi="Arial" w:cs="Arial"/>
          <w:lang w:val="es-ES_tradnl"/>
        </w:rPr>
        <w:t>El contratista</w:t>
      </w:r>
      <w:r w:rsidRPr="000B53F9">
        <w:rPr>
          <w:rFonts w:ascii="Arial" w:hAnsi="Arial" w:cs="Arial"/>
          <w:lang w:val="es-ES_tradnl"/>
        </w:rPr>
        <w:t xml:space="preserve"> deberá proporcionar todas las informaciones y facilidades necesarias para su ejecución sin que ello implique modificaciones de costo y plazo de las obras. </w:t>
      </w:r>
    </w:p>
    <w:p w14:paraId="27C58890" w14:textId="31855DBA" w:rsidR="00322198" w:rsidRPr="000B53F9" w:rsidRDefault="00322198" w:rsidP="000B53F9">
      <w:pPr>
        <w:ind w:left="0" w:right="-376"/>
        <w:rPr>
          <w:rFonts w:ascii="Arial" w:hAnsi="Arial" w:cs="Arial"/>
          <w:lang w:val="es-ES_tradnl"/>
        </w:rPr>
      </w:pPr>
      <w:r w:rsidRPr="000B53F9">
        <w:rPr>
          <w:rFonts w:ascii="Arial" w:hAnsi="Arial" w:cs="Arial"/>
          <w:lang w:val="es-ES_tradnl"/>
        </w:rPr>
        <w:t>Todos los ensay</w:t>
      </w:r>
      <w:r w:rsidR="0030402E" w:rsidRPr="000B53F9">
        <w:rPr>
          <w:rFonts w:ascii="Arial" w:hAnsi="Arial" w:cs="Arial"/>
          <w:lang w:val="es-ES_tradnl"/>
        </w:rPr>
        <w:t>o</w:t>
      </w:r>
      <w:r w:rsidRPr="000B53F9">
        <w:rPr>
          <w:rFonts w:ascii="Arial" w:hAnsi="Arial" w:cs="Arial"/>
          <w:lang w:val="es-ES_tradnl"/>
        </w:rPr>
        <w:t>s y pruebas de materiales y hormigones a que se refieren estas especificaciones serán efectuados por laboratorios especializados aprobados por la Inspección Técnica. El costo de todos los ensay</w:t>
      </w:r>
      <w:r w:rsidR="00210B0B" w:rsidRPr="000B53F9">
        <w:rPr>
          <w:rFonts w:ascii="Arial" w:hAnsi="Arial" w:cs="Arial"/>
          <w:lang w:val="es-ES_tradnl"/>
        </w:rPr>
        <w:t>o</w:t>
      </w:r>
      <w:r w:rsidRPr="000B53F9">
        <w:rPr>
          <w:rFonts w:ascii="Arial" w:hAnsi="Arial" w:cs="Arial"/>
          <w:lang w:val="es-ES_tradnl"/>
        </w:rPr>
        <w:t xml:space="preserve">s y pruebas serán de cargo </w:t>
      </w:r>
      <w:r w:rsidR="002D5FDB" w:rsidRPr="000B53F9">
        <w:rPr>
          <w:rFonts w:ascii="Arial" w:hAnsi="Arial" w:cs="Arial"/>
          <w:lang w:val="es-ES_tradnl"/>
        </w:rPr>
        <w:t>del contratista</w:t>
      </w:r>
      <w:r w:rsidRPr="000B53F9">
        <w:rPr>
          <w:rFonts w:ascii="Arial" w:hAnsi="Arial" w:cs="Arial"/>
          <w:lang w:val="es-ES_tradnl"/>
        </w:rPr>
        <w:t>.</w:t>
      </w:r>
    </w:p>
    <w:p w14:paraId="362024CB" w14:textId="77777777" w:rsidR="0011087E" w:rsidRPr="001A7CA9" w:rsidRDefault="0011087E" w:rsidP="008869FF">
      <w:pPr>
        <w:pStyle w:val="Ttulo4"/>
        <w:numPr>
          <w:ilvl w:val="3"/>
          <w:numId w:val="1"/>
        </w:numPr>
        <w:spacing w:before="120" w:after="120"/>
        <w:ind w:right="-376"/>
        <w:rPr>
          <w:rFonts w:cs="Arial"/>
          <w:b/>
          <w:bCs/>
        </w:rPr>
      </w:pPr>
      <w:proofErr w:type="spellStart"/>
      <w:r w:rsidRPr="001A7CA9">
        <w:rPr>
          <w:rFonts w:cs="Arial"/>
          <w:b/>
          <w:bCs/>
        </w:rPr>
        <w:t>Reportabilidad</w:t>
      </w:r>
      <w:proofErr w:type="spellEnd"/>
    </w:p>
    <w:p w14:paraId="0A30589D" w14:textId="4C6AC660" w:rsidR="0011087E" w:rsidRPr="000B53F9" w:rsidRDefault="0011087E" w:rsidP="000B53F9">
      <w:pPr>
        <w:ind w:left="0" w:right="-376"/>
        <w:rPr>
          <w:rFonts w:ascii="Arial" w:hAnsi="Arial" w:cs="Arial"/>
          <w:lang w:val="es-ES_tradnl"/>
        </w:rPr>
      </w:pPr>
      <w:r w:rsidRPr="000B53F9">
        <w:rPr>
          <w:rFonts w:ascii="Arial" w:hAnsi="Arial" w:cs="Arial"/>
          <w:lang w:val="es-ES_tradnl"/>
        </w:rPr>
        <w:t xml:space="preserve">El contratista deberá entregar a la ITO informes de avance del proyecto, incluyendo certificado y procedimientos de las labores realizadas como se describe a continuación, salvo indicación contraria presentada en </w:t>
      </w:r>
      <w:r w:rsidR="0030402E" w:rsidRPr="000B53F9">
        <w:rPr>
          <w:rFonts w:ascii="Arial" w:hAnsi="Arial" w:cs="Arial"/>
          <w:lang w:val="es-ES_tradnl"/>
        </w:rPr>
        <w:t>la base</w:t>
      </w:r>
      <w:r w:rsidRPr="000B53F9">
        <w:rPr>
          <w:rFonts w:ascii="Arial" w:hAnsi="Arial" w:cs="Arial"/>
          <w:lang w:val="es-ES_tradnl"/>
        </w:rPr>
        <w:t xml:space="preserve"> de</w:t>
      </w:r>
      <w:r w:rsidR="0030402E" w:rsidRPr="000B53F9">
        <w:rPr>
          <w:rFonts w:ascii="Arial" w:hAnsi="Arial" w:cs="Arial"/>
          <w:lang w:val="es-ES_tradnl"/>
        </w:rPr>
        <w:t xml:space="preserve"> la licitación</w:t>
      </w:r>
      <w:r w:rsidRPr="000B53F9">
        <w:rPr>
          <w:rFonts w:ascii="Arial" w:hAnsi="Arial" w:cs="Arial"/>
          <w:lang w:val="es-ES_tradnl"/>
        </w:rPr>
        <w:t xml:space="preserve"> del proyecto.</w:t>
      </w:r>
    </w:p>
    <w:p w14:paraId="7BC442D8" w14:textId="77777777" w:rsidR="0011087E" w:rsidRPr="008869FF" w:rsidRDefault="0011087E" w:rsidP="008869FF">
      <w:pPr>
        <w:ind w:right="-376"/>
        <w:rPr>
          <w:rFonts w:ascii="Arial" w:hAnsi="Arial" w:cs="Arial"/>
        </w:rPr>
      </w:pPr>
      <w:r w:rsidRPr="008869FF">
        <w:rPr>
          <w:rFonts w:ascii="Arial" w:hAnsi="Arial" w:cs="Arial"/>
        </w:rPr>
        <w:t>- Informe de ejecución de actividad o procedimiento: Previo al desarrollo de cualquier actividad, el contratista deberá presentar a la ITO la descripción del procedimiento, maquinaría, materiales, plan de seguridad para ser aprobado antes de la ejecución de las actividades.</w:t>
      </w:r>
    </w:p>
    <w:p w14:paraId="33454112" w14:textId="77777777" w:rsidR="0011087E" w:rsidRPr="008869FF" w:rsidRDefault="0011087E" w:rsidP="008869FF">
      <w:pPr>
        <w:ind w:right="-376"/>
        <w:rPr>
          <w:rFonts w:ascii="Arial" w:hAnsi="Arial" w:cs="Arial"/>
        </w:rPr>
      </w:pPr>
      <w:r w:rsidRPr="008869FF">
        <w:rPr>
          <w:rFonts w:ascii="Arial" w:hAnsi="Arial" w:cs="Arial"/>
        </w:rPr>
        <w:t>- Informe Semanal: informe que entrega el contratista con una planificación que indique las actividades a desarrollar en los próximos siete (7) Días y el control de los siete (7) Días pasados, con sus respectivos avances acumulados.</w:t>
      </w:r>
    </w:p>
    <w:p w14:paraId="3D59B922" w14:textId="1D6DDC5D" w:rsidR="0011087E" w:rsidRPr="008869FF" w:rsidRDefault="0011087E" w:rsidP="008869FF">
      <w:pPr>
        <w:ind w:right="-376"/>
        <w:rPr>
          <w:rFonts w:ascii="Arial" w:hAnsi="Arial" w:cs="Arial"/>
        </w:rPr>
      </w:pPr>
      <w:r w:rsidRPr="008869FF">
        <w:rPr>
          <w:rFonts w:ascii="Arial" w:hAnsi="Arial" w:cs="Arial"/>
        </w:rPr>
        <w:t>-Informe Mensual: Documento que deberá preparar y entregar a la ITO, junto con el respectivo Estado de Pago, que contendrá un detalle pormenorizado de la ejecución y calidad de las Obras (incluyendo los certificados de calidad de las materias primas y ensayos de control de calidad realizados) realizadas durante el Mes anterior.</w:t>
      </w:r>
    </w:p>
    <w:p w14:paraId="6014CB5C" w14:textId="77777777" w:rsidR="00322198" w:rsidRPr="001A7CA9" w:rsidRDefault="00322198" w:rsidP="008869FF">
      <w:pPr>
        <w:pStyle w:val="Ttulo4"/>
        <w:numPr>
          <w:ilvl w:val="3"/>
          <w:numId w:val="1"/>
        </w:numPr>
        <w:spacing w:before="120" w:after="120"/>
        <w:ind w:right="-376"/>
        <w:rPr>
          <w:rFonts w:cs="Arial"/>
          <w:b/>
          <w:bCs/>
        </w:rPr>
      </w:pPr>
      <w:r w:rsidRPr="001A7CA9">
        <w:rPr>
          <w:rFonts w:cs="Arial"/>
          <w:b/>
          <w:bCs/>
        </w:rPr>
        <w:lastRenderedPageBreak/>
        <w:t>Control del cemento</w:t>
      </w:r>
    </w:p>
    <w:p w14:paraId="18CA7A77" w14:textId="2F661138" w:rsidR="00322198" w:rsidRPr="000B53F9" w:rsidRDefault="00322198" w:rsidP="000B53F9">
      <w:pPr>
        <w:ind w:left="0" w:right="-376"/>
        <w:rPr>
          <w:rFonts w:ascii="Arial" w:hAnsi="Arial" w:cs="Arial"/>
          <w:lang w:val="es-ES_tradnl"/>
        </w:rPr>
      </w:pPr>
      <w:r w:rsidRPr="000B53F9">
        <w:rPr>
          <w:rFonts w:ascii="Arial" w:hAnsi="Arial" w:cs="Arial"/>
          <w:lang w:val="es-ES_tradnl"/>
        </w:rPr>
        <w:t>Para el cemento importado, un laboratorio autorizado deberá controlar en obra mediante ensay</w:t>
      </w:r>
      <w:r w:rsidR="00210B0B" w:rsidRPr="000B53F9">
        <w:rPr>
          <w:rFonts w:ascii="Arial" w:hAnsi="Arial" w:cs="Arial"/>
          <w:lang w:val="es-ES_tradnl"/>
        </w:rPr>
        <w:t>o</w:t>
      </w:r>
      <w:r w:rsidRPr="000B53F9">
        <w:rPr>
          <w:rFonts w:ascii="Arial" w:hAnsi="Arial" w:cs="Arial"/>
          <w:lang w:val="es-ES_tradnl"/>
        </w:rPr>
        <w:t xml:space="preserve">s periódicos a solicitud de la Inspección Técnica, la calidad del cemento almacenado, el que deberá ser rechazado en caso de no cumplir con las propiedades mecánicas, físicas o químicas correspondientes. </w:t>
      </w:r>
    </w:p>
    <w:p w14:paraId="2AC8EC3E"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Como control normal de calidad de estos cementos se harán ensayos de tiempo de fraguado y de resistencia a los 3 y 7 días. El cemento rechazado deberá ser retirado de la obra en un plazo máximo de 7 días.</w:t>
      </w:r>
    </w:p>
    <w:p w14:paraId="791BC529" w14:textId="77777777" w:rsidR="00322198" w:rsidRPr="001A7CA9" w:rsidRDefault="00322198" w:rsidP="008869FF">
      <w:pPr>
        <w:pStyle w:val="Ttulo4"/>
        <w:numPr>
          <w:ilvl w:val="3"/>
          <w:numId w:val="1"/>
        </w:numPr>
        <w:spacing w:before="120" w:after="120"/>
        <w:ind w:right="-376"/>
        <w:rPr>
          <w:rFonts w:cs="Arial"/>
          <w:b/>
          <w:bCs/>
        </w:rPr>
      </w:pPr>
      <w:r w:rsidRPr="001A7CA9">
        <w:rPr>
          <w:rFonts w:cs="Arial"/>
          <w:b/>
          <w:bCs/>
        </w:rPr>
        <w:t>Control de los áridos</w:t>
      </w:r>
    </w:p>
    <w:p w14:paraId="3967B067"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 xml:space="preserve">La Inspección Técnica deberá aprobar las fuentes de abastecimiento de áridos, así como cualquier cambio de procedencia de éstos que pudiera ocurrir. Se hará un control completo de las características de los áridos cada 500 m3 de hormigón colocado en obra, o cada vez que cambie la fuente de aprovisionamiento de áridos. Este control incluirá como mínimo: granulometría, peso específico, contenido de materia orgánica, contenido de partículas de tamaño inferior a 0,08 mm y contenido de sales solubles. Además, se deberá efectuar, a lo menos diariamente, un control de humedad de la arena, así como al inicio de cada faena de fabricación de hormigón, de manera que se puedan hacer los ajustes correspondientes a los contenidos de humedad. </w:t>
      </w:r>
    </w:p>
    <w:p w14:paraId="59E738A8"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 xml:space="preserve">Las arenas que no cumplan con los requisitos indicados en esta especificación sólo podrán ser usadas previo estudio y prueba de sus características por un laboratorio autorizado y su aceptación por parte de la Inspección Técnica. El agregado grueso deberá ser material limpio, libre de sustancias extrañas y/o en descomposición y estar libre de sustancias que reaccionan perjudicialmente con los álcalis de cemento. </w:t>
      </w:r>
    </w:p>
    <w:p w14:paraId="16756BB0"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 xml:space="preserve">Se debe mantener un control estricto de los agregados que se utilicen en la confección de hormigones durante todo el desarrollo de la obra, que asegure la confección de hormigones homogéneos y permita introducir correcciones en las dosificaciones en caso de detectarse variaciones en los agregados. </w:t>
      </w:r>
    </w:p>
    <w:p w14:paraId="31B0EC92"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 xml:space="preserve">El muestreo y control de los agregados deberá ser ejecutado por un laboratorio autorizado. Será obligatorio efectuar un análisis para verificar que el contenido de sales solubles en los áridos no exceda los límites establecidos. Si hubiere presencia de sales en los agregados, se proveerá de un sistema de lavado aprobado por la Inspección Técnica. </w:t>
      </w:r>
    </w:p>
    <w:p w14:paraId="6B706844"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Las muestras de áridos serán tomadas directamente de los acopios ubicados en la planta para fabricación del hormigón.</w:t>
      </w:r>
    </w:p>
    <w:p w14:paraId="525CE0A1" w14:textId="77777777" w:rsidR="00322198" w:rsidRPr="001A7CA9" w:rsidRDefault="00322198" w:rsidP="008869FF">
      <w:pPr>
        <w:pStyle w:val="Ttulo4"/>
        <w:numPr>
          <w:ilvl w:val="3"/>
          <w:numId w:val="1"/>
        </w:numPr>
        <w:spacing w:before="120" w:after="120"/>
        <w:ind w:right="-376"/>
        <w:rPr>
          <w:rFonts w:cs="Arial"/>
          <w:b/>
          <w:bCs/>
        </w:rPr>
      </w:pPr>
      <w:r w:rsidRPr="001A7CA9">
        <w:rPr>
          <w:rFonts w:cs="Arial"/>
          <w:b/>
          <w:bCs/>
        </w:rPr>
        <w:t>Control de resistencia del hormigón</w:t>
      </w:r>
    </w:p>
    <w:p w14:paraId="502257EE"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 xml:space="preserve">Para cada tipo de hormigón que se utilice en la obra se deberán tomar como mínimo las siguientes muestras para control de la resistencia especificada en el proyecto (la condición que se cumpla primero): </w:t>
      </w:r>
    </w:p>
    <w:p w14:paraId="50941E53" w14:textId="77777777" w:rsidR="00322198" w:rsidRPr="008869FF" w:rsidRDefault="00322198" w:rsidP="008869FF">
      <w:pPr>
        <w:pStyle w:val="Prrafodelista"/>
        <w:numPr>
          <w:ilvl w:val="0"/>
          <w:numId w:val="26"/>
        </w:numPr>
        <w:spacing w:before="120" w:after="120"/>
        <w:ind w:right="-376"/>
        <w:rPr>
          <w:rFonts w:ascii="Arial" w:hAnsi="Arial" w:cs="Arial"/>
        </w:rPr>
      </w:pPr>
      <w:r w:rsidRPr="008869FF">
        <w:rPr>
          <w:rFonts w:ascii="Arial" w:hAnsi="Arial" w:cs="Arial"/>
        </w:rPr>
        <w:t xml:space="preserve">1 muestra por cada día de hormigonado </w:t>
      </w:r>
    </w:p>
    <w:p w14:paraId="5D5C4053" w14:textId="77777777" w:rsidR="00322198" w:rsidRPr="008869FF" w:rsidRDefault="00322198" w:rsidP="008869FF">
      <w:pPr>
        <w:pStyle w:val="Prrafodelista"/>
        <w:numPr>
          <w:ilvl w:val="0"/>
          <w:numId w:val="26"/>
        </w:numPr>
        <w:spacing w:before="120" w:after="120"/>
        <w:ind w:right="-376"/>
        <w:rPr>
          <w:rFonts w:ascii="Arial" w:hAnsi="Arial" w:cs="Arial"/>
        </w:rPr>
      </w:pPr>
      <w:r w:rsidRPr="008869FF">
        <w:rPr>
          <w:rFonts w:ascii="Arial" w:hAnsi="Arial" w:cs="Arial"/>
        </w:rPr>
        <w:t>1 muestra por cada 100 m</w:t>
      </w:r>
      <w:r w:rsidRPr="008869FF">
        <w:rPr>
          <w:rFonts w:ascii="Arial" w:hAnsi="Arial" w:cs="Arial"/>
          <w:vertAlign w:val="superscript"/>
        </w:rPr>
        <w:t>3</w:t>
      </w:r>
      <w:r w:rsidRPr="008869FF">
        <w:rPr>
          <w:rFonts w:ascii="Arial" w:hAnsi="Arial" w:cs="Arial"/>
        </w:rPr>
        <w:t xml:space="preserve"> de hormigón elaborado  </w:t>
      </w:r>
    </w:p>
    <w:p w14:paraId="371C98C1" w14:textId="77777777" w:rsidR="00322198" w:rsidRPr="008869FF" w:rsidRDefault="00322198" w:rsidP="008869FF">
      <w:pPr>
        <w:pStyle w:val="Prrafodelista"/>
        <w:numPr>
          <w:ilvl w:val="0"/>
          <w:numId w:val="26"/>
        </w:numPr>
        <w:spacing w:before="120" w:after="120"/>
        <w:ind w:right="-376"/>
        <w:rPr>
          <w:rFonts w:ascii="Arial" w:hAnsi="Arial" w:cs="Arial"/>
        </w:rPr>
      </w:pPr>
      <w:r w:rsidRPr="008869FF">
        <w:rPr>
          <w:rFonts w:ascii="Arial" w:hAnsi="Arial" w:cs="Arial"/>
        </w:rPr>
        <w:t>1 muestra por cada 350 m</w:t>
      </w:r>
      <w:r w:rsidRPr="008869FF">
        <w:rPr>
          <w:rFonts w:ascii="Arial" w:hAnsi="Arial" w:cs="Arial"/>
          <w:vertAlign w:val="superscript"/>
        </w:rPr>
        <w:t>2</w:t>
      </w:r>
      <w:r w:rsidRPr="008869FF">
        <w:rPr>
          <w:rFonts w:ascii="Arial" w:hAnsi="Arial" w:cs="Arial"/>
        </w:rPr>
        <w:t xml:space="preserve"> de superficie de losa o muros </w:t>
      </w:r>
    </w:p>
    <w:p w14:paraId="5F1CED77"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lastRenderedPageBreak/>
        <w:t xml:space="preserve">La frecuencia de muestras antes señalada es un mínimo, pudiendo la Inspección Técnica solicitar extracción de muestras adicionales en aquellas partes de la obra que considere a su juicio necesario. En este caso fijará las pautas aplicables a ellas. </w:t>
      </w:r>
    </w:p>
    <w:p w14:paraId="73CEE7C3"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 xml:space="preserve">Cada muestra estará constituida por un mínimo de 6 cilindros de 15 cm por 30 cm de los cuales dos serán ensayados a los 7 días, dos a los 28 días y otros dos para comprobación de la resistencia de diseño en caso de no alcanzar el 100% de </w:t>
      </w:r>
      <w:proofErr w:type="spellStart"/>
      <w:r w:rsidRPr="000B53F9">
        <w:rPr>
          <w:rFonts w:ascii="Arial" w:hAnsi="Arial" w:cs="Arial"/>
          <w:lang w:val="es-ES_tradnl"/>
        </w:rPr>
        <w:t>f’c</w:t>
      </w:r>
      <w:proofErr w:type="spellEnd"/>
      <w:r w:rsidRPr="000B53F9">
        <w:rPr>
          <w:rFonts w:ascii="Arial" w:hAnsi="Arial" w:cs="Arial"/>
          <w:lang w:val="es-ES_tradnl"/>
        </w:rPr>
        <w:t xml:space="preserve"> de diseño a los 28 días. </w:t>
      </w:r>
    </w:p>
    <w:p w14:paraId="639E1581" w14:textId="6BFF2AB2" w:rsidR="00322198" w:rsidRPr="000B53F9" w:rsidRDefault="00322198" w:rsidP="000B53F9">
      <w:pPr>
        <w:ind w:left="0" w:right="-376"/>
        <w:rPr>
          <w:rFonts w:ascii="Arial" w:hAnsi="Arial" w:cs="Arial"/>
          <w:lang w:val="es-ES_tradnl"/>
        </w:rPr>
      </w:pPr>
      <w:r w:rsidRPr="000B53F9">
        <w:rPr>
          <w:rFonts w:ascii="Arial" w:hAnsi="Arial" w:cs="Arial"/>
          <w:lang w:val="es-ES_tradnl"/>
        </w:rPr>
        <w:t>En caso de rechazo del hormigón la Inspección Técnica podrá detener la ejecución de la parte de obra afectada por la baja resistencia, pudiendo exigir un refuerzo de ella o decidir incluso su demolición y reposición. Serán de cargo y costo d</w:t>
      </w:r>
      <w:r w:rsidR="002D5FDB" w:rsidRPr="000B53F9">
        <w:rPr>
          <w:rFonts w:ascii="Arial" w:hAnsi="Arial" w:cs="Arial"/>
          <w:lang w:val="es-ES_tradnl"/>
        </w:rPr>
        <w:t xml:space="preserve">el contratista </w:t>
      </w:r>
      <w:r w:rsidRPr="000B53F9">
        <w:rPr>
          <w:rFonts w:ascii="Arial" w:hAnsi="Arial" w:cs="Arial"/>
          <w:lang w:val="es-ES_tradnl"/>
        </w:rPr>
        <w:t>todos los gastos que se deriven de investigaciones, esfuerzos, reparaciones, demolición y reposición de partes afectadas por baja resistencia.</w:t>
      </w:r>
    </w:p>
    <w:p w14:paraId="42ABE4D5" w14:textId="77777777" w:rsidR="00322198" w:rsidRPr="001A7CA9" w:rsidRDefault="00322198" w:rsidP="008869FF">
      <w:pPr>
        <w:pStyle w:val="Ttulo4"/>
        <w:numPr>
          <w:ilvl w:val="3"/>
          <w:numId w:val="1"/>
        </w:numPr>
        <w:spacing w:before="120" w:after="120"/>
        <w:ind w:right="-376"/>
        <w:rPr>
          <w:rFonts w:cs="Arial"/>
          <w:b/>
          <w:bCs/>
        </w:rPr>
      </w:pPr>
      <w:r w:rsidRPr="001A7CA9">
        <w:rPr>
          <w:rFonts w:cs="Arial"/>
          <w:b/>
          <w:bCs/>
        </w:rPr>
        <w:t>Control del hormigón fresco</w:t>
      </w:r>
    </w:p>
    <w:p w14:paraId="57769997"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 xml:space="preserve">La Inspección Técnica controlará periódicamente las características del hormigón colocado en obra. Estos controles incluirán como mínimo: </w:t>
      </w:r>
    </w:p>
    <w:p w14:paraId="7BEF2A5E" w14:textId="77777777" w:rsidR="00322198" w:rsidRPr="008869FF" w:rsidRDefault="00322198" w:rsidP="008869FF">
      <w:pPr>
        <w:pStyle w:val="Prrafodelista"/>
        <w:numPr>
          <w:ilvl w:val="0"/>
          <w:numId w:val="25"/>
        </w:numPr>
        <w:spacing w:before="120" w:after="120"/>
        <w:ind w:right="-376"/>
        <w:rPr>
          <w:rFonts w:ascii="Arial" w:hAnsi="Arial" w:cs="Arial"/>
        </w:rPr>
      </w:pPr>
      <w:r w:rsidRPr="008869FF">
        <w:rPr>
          <w:rFonts w:ascii="Arial" w:hAnsi="Arial" w:cs="Arial"/>
        </w:rPr>
        <w:t xml:space="preserve">Medición del asentamiento de cono </w:t>
      </w:r>
    </w:p>
    <w:p w14:paraId="2139434C"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 xml:space="preserve">Se deberá controlar la docilidad del hormigón como mínimo cada 4 horas o cada 30 m3 de hormigón colocado (lo que sea más frecuente) en cada faena de hormigonado. Si el asentamiento de cono excede en más de 5 centímetros del previsto en la dosificación que se esté utilizando, éste no podrá ser utilizado en obra. En caso de que el asentamiento de cono exceda en más de dos centímetros (pero no más de 5 cm) al previsto, en tres medidas sucesivas, la Inspección Técnica podrá rechazar el hormigón proporcionado por la planta. </w:t>
      </w:r>
    </w:p>
    <w:p w14:paraId="2CD78ADC" w14:textId="77777777" w:rsidR="00322198" w:rsidRPr="008869FF" w:rsidRDefault="00322198" w:rsidP="008869FF">
      <w:pPr>
        <w:pStyle w:val="Prrafodelista"/>
        <w:numPr>
          <w:ilvl w:val="0"/>
          <w:numId w:val="25"/>
        </w:numPr>
        <w:spacing w:before="120" w:after="120"/>
        <w:ind w:right="-376"/>
        <w:rPr>
          <w:rFonts w:ascii="Arial" w:hAnsi="Arial" w:cs="Arial"/>
        </w:rPr>
      </w:pPr>
      <w:r w:rsidRPr="008869FF">
        <w:rPr>
          <w:rFonts w:ascii="Arial" w:hAnsi="Arial" w:cs="Arial"/>
        </w:rPr>
        <w:t>Determinación de la razón agua/cemento</w:t>
      </w:r>
    </w:p>
    <w:p w14:paraId="63F6E200" w14:textId="1314CF81" w:rsidR="00322198" w:rsidRPr="000B53F9" w:rsidRDefault="00322198" w:rsidP="000B53F9">
      <w:pPr>
        <w:ind w:left="0" w:right="-376"/>
        <w:rPr>
          <w:rFonts w:ascii="Arial" w:hAnsi="Arial" w:cs="Arial"/>
          <w:lang w:val="es-ES_tradnl"/>
        </w:rPr>
      </w:pPr>
      <w:r w:rsidRPr="000B53F9">
        <w:rPr>
          <w:rFonts w:ascii="Arial" w:hAnsi="Arial" w:cs="Arial"/>
          <w:lang w:val="es-ES_tradnl"/>
        </w:rPr>
        <w:t xml:space="preserve">Si la razón agua/cemento excede en más de 0,05 a la teórica del hormigón, </w:t>
      </w:r>
      <w:r w:rsidR="002D5FDB" w:rsidRPr="000B53F9">
        <w:rPr>
          <w:rFonts w:ascii="Arial" w:hAnsi="Arial" w:cs="Arial"/>
          <w:lang w:val="es-ES_tradnl"/>
        </w:rPr>
        <w:t>el contratista</w:t>
      </w:r>
      <w:r w:rsidRPr="000B53F9">
        <w:rPr>
          <w:rFonts w:ascii="Arial" w:hAnsi="Arial" w:cs="Arial"/>
          <w:lang w:val="es-ES_tradnl"/>
        </w:rPr>
        <w:t xml:space="preserve"> deberá aumentar la dosis de cemento en la proporción necesaria para restablecer la razón agua/cemento teórico, la que en ningún caso deberá sobrepasar la razón agua/cemento máximo establecida para las distintas calidades de hormigón. Adicionalmente la Inspección Técnica podrá solicitar a</w:t>
      </w:r>
      <w:r w:rsidR="002D5FDB" w:rsidRPr="000B53F9">
        <w:rPr>
          <w:rFonts w:ascii="Arial" w:hAnsi="Arial" w:cs="Arial"/>
          <w:lang w:val="es-ES_tradnl"/>
        </w:rPr>
        <w:t xml:space="preserve">l contratista </w:t>
      </w:r>
      <w:r w:rsidRPr="000B53F9">
        <w:rPr>
          <w:rFonts w:ascii="Arial" w:hAnsi="Arial" w:cs="Arial"/>
          <w:lang w:val="es-ES_tradnl"/>
        </w:rPr>
        <w:t>cuando lo estime necesario controlar el porcentaje efectivo de aire incorporado.</w:t>
      </w:r>
    </w:p>
    <w:p w14:paraId="1149102A" w14:textId="77777777" w:rsidR="00322198" w:rsidRPr="001A7CA9" w:rsidRDefault="00322198" w:rsidP="008869FF">
      <w:pPr>
        <w:pStyle w:val="Ttulo4"/>
        <w:numPr>
          <w:ilvl w:val="3"/>
          <w:numId w:val="1"/>
        </w:numPr>
        <w:spacing w:before="120" w:after="120"/>
        <w:ind w:right="-376"/>
        <w:rPr>
          <w:rFonts w:cs="Arial"/>
          <w:b/>
          <w:bCs/>
        </w:rPr>
      </w:pPr>
      <w:r w:rsidRPr="001A7CA9">
        <w:rPr>
          <w:rFonts w:cs="Arial"/>
          <w:b/>
          <w:bCs/>
        </w:rPr>
        <w:t>Acero de refuerzo</w:t>
      </w:r>
    </w:p>
    <w:p w14:paraId="3AFDDFE5" w14:textId="01527C0E" w:rsidR="00322198" w:rsidRPr="000B53F9" w:rsidRDefault="00322198" w:rsidP="000B53F9">
      <w:pPr>
        <w:ind w:left="0" w:right="-376"/>
        <w:rPr>
          <w:rFonts w:ascii="Arial" w:hAnsi="Arial" w:cs="Arial"/>
          <w:lang w:val="es-ES_tradnl"/>
        </w:rPr>
      </w:pPr>
      <w:r w:rsidRPr="000B53F9">
        <w:rPr>
          <w:rFonts w:ascii="Arial" w:hAnsi="Arial" w:cs="Arial"/>
          <w:lang w:val="es-ES_tradnl"/>
        </w:rPr>
        <w:t xml:space="preserve">El muestreo y control se hará de acuerdo con la norma </w:t>
      </w:r>
      <w:proofErr w:type="spellStart"/>
      <w:r w:rsidRPr="000B53F9">
        <w:rPr>
          <w:rFonts w:ascii="Arial" w:hAnsi="Arial" w:cs="Arial"/>
          <w:lang w:val="es-ES_tradnl"/>
        </w:rPr>
        <w:t>NCh</w:t>
      </w:r>
      <w:proofErr w:type="spellEnd"/>
      <w:r w:rsidRPr="000B53F9">
        <w:rPr>
          <w:rFonts w:ascii="Arial" w:hAnsi="Arial" w:cs="Arial"/>
          <w:lang w:val="es-ES_tradnl"/>
        </w:rPr>
        <w:t xml:space="preserve"> 204. En caso de aceros de origen nacional se procederá a verificar el tipo de acero mediante control de la marca de fábrica estampada en éste. A requerimiento de la Inspección Técnica, </w:t>
      </w:r>
      <w:r w:rsidR="002D5FDB" w:rsidRPr="000B53F9">
        <w:rPr>
          <w:rFonts w:ascii="Arial" w:hAnsi="Arial" w:cs="Arial"/>
          <w:lang w:val="es-ES_tradnl"/>
        </w:rPr>
        <w:t xml:space="preserve">el contratista </w:t>
      </w:r>
      <w:r w:rsidRPr="000B53F9">
        <w:rPr>
          <w:rFonts w:ascii="Arial" w:hAnsi="Arial" w:cs="Arial"/>
          <w:lang w:val="es-ES_tradnl"/>
        </w:rPr>
        <w:t xml:space="preserve">deberá proporcionar los certificados de control de calidad de fábrica correspondiente a la partida o lote de acero bajo control que indiquen que éste cumple con los requerimientos anteriores. </w:t>
      </w:r>
    </w:p>
    <w:p w14:paraId="3883165B"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Sin perjuicio de lo anterior, cuando la Inspección Técnica lo estime oportuno, podrá exigir, igual que para el acero importado, el muestreo y certificación del acero de origen nacional, por un laboratorio autorizado.</w:t>
      </w:r>
    </w:p>
    <w:p w14:paraId="17FD6373" w14:textId="77777777" w:rsidR="00322198" w:rsidRPr="001A7CA9" w:rsidRDefault="00322198" w:rsidP="008869FF">
      <w:pPr>
        <w:pStyle w:val="Ttulo4"/>
        <w:numPr>
          <w:ilvl w:val="3"/>
          <w:numId w:val="1"/>
        </w:numPr>
        <w:spacing w:before="120" w:after="120"/>
        <w:ind w:right="-376"/>
        <w:rPr>
          <w:rFonts w:cs="Arial"/>
          <w:b/>
          <w:bCs/>
        </w:rPr>
      </w:pPr>
      <w:r w:rsidRPr="001A7CA9">
        <w:rPr>
          <w:rFonts w:cs="Arial"/>
          <w:b/>
          <w:bCs/>
        </w:rPr>
        <w:t>Pernos de anclaje y piezas especiales</w:t>
      </w:r>
    </w:p>
    <w:p w14:paraId="6EDCE3B4"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 xml:space="preserve">Los pernos de anclaje y las piezas especiales tales como barras de fundación y otras, deberán cumplir con las tolerancias indicadas en los planos de proyecto y/o las establecidas en estas especificaciones. </w:t>
      </w:r>
    </w:p>
    <w:p w14:paraId="2B1861AF" w14:textId="1748CF24" w:rsidR="00322198" w:rsidRPr="000B53F9" w:rsidRDefault="00322198" w:rsidP="000B53F9">
      <w:pPr>
        <w:ind w:left="0" w:right="-376"/>
        <w:rPr>
          <w:rFonts w:ascii="Arial" w:hAnsi="Arial" w:cs="Arial"/>
          <w:lang w:val="es-ES_tradnl"/>
        </w:rPr>
      </w:pPr>
      <w:r w:rsidRPr="000B53F9">
        <w:rPr>
          <w:rFonts w:ascii="Arial" w:hAnsi="Arial" w:cs="Arial"/>
          <w:lang w:val="es-ES_tradnl"/>
        </w:rPr>
        <w:lastRenderedPageBreak/>
        <w:t xml:space="preserve">Para fijar los pernos de anclaje y piezas especiales durante la colocación y fraguado del hormigón, </w:t>
      </w:r>
      <w:r w:rsidR="002D5FDB" w:rsidRPr="000B53F9">
        <w:rPr>
          <w:rFonts w:ascii="Arial" w:hAnsi="Arial" w:cs="Arial"/>
          <w:lang w:val="es-ES_tradnl"/>
        </w:rPr>
        <w:t>el contratista</w:t>
      </w:r>
      <w:r w:rsidRPr="000B53F9">
        <w:rPr>
          <w:rFonts w:ascii="Arial" w:hAnsi="Arial" w:cs="Arial"/>
          <w:lang w:val="es-ES_tradnl"/>
        </w:rPr>
        <w:t xml:space="preserve"> podrá usar plantillas o gálibos, u otro sistema de fijación. En todo caso, éste deberá ser independiente de las armaduras y asegurar el cumplimiento de las tolerancias, lo que será de exclusiva responsabilidad d</w:t>
      </w:r>
      <w:r w:rsidR="002D5FDB" w:rsidRPr="000B53F9">
        <w:rPr>
          <w:rFonts w:ascii="Arial" w:hAnsi="Arial" w:cs="Arial"/>
          <w:lang w:val="es-ES_tradnl"/>
        </w:rPr>
        <w:t>el contratista</w:t>
      </w:r>
      <w:r w:rsidRPr="000B53F9">
        <w:rPr>
          <w:rFonts w:ascii="Arial" w:hAnsi="Arial" w:cs="Arial"/>
          <w:lang w:val="es-ES_tradnl"/>
        </w:rPr>
        <w:t>.</w:t>
      </w:r>
    </w:p>
    <w:p w14:paraId="616842A0" w14:textId="77777777" w:rsidR="00322198" w:rsidRPr="008869FF" w:rsidRDefault="00322198" w:rsidP="008869FF">
      <w:pPr>
        <w:pStyle w:val="Ttulo3"/>
        <w:numPr>
          <w:ilvl w:val="2"/>
          <w:numId w:val="1"/>
        </w:numPr>
        <w:spacing w:before="120" w:after="120"/>
        <w:ind w:left="709" w:right="-376"/>
        <w:rPr>
          <w:rFonts w:ascii="Arial" w:hAnsi="Arial" w:cs="Arial"/>
        </w:rPr>
      </w:pPr>
      <w:bookmarkStart w:id="44" w:name="_Toc23761704"/>
      <w:bookmarkStart w:id="45" w:name="_Toc187233912"/>
      <w:r w:rsidRPr="008869FF">
        <w:rPr>
          <w:rFonts w:ascii="Arial" w:hAnsi="Arial" w:cs="Arial"/>
        </w:rPr>
        <w:t>Rellenos</w:t>
      </w:r>
      <w:bookmarkEnd w:id="44"/>
      <w:bookmarkEnd w:id="45"/>
    </w:p>
    <w:p w14:paraId="38B6B352" w14:textId="37491BBB" w:rsidR="0011087E" w:rsidRPr="000B53F9" w:rsidRDefault="0011087E" w:rsidP="000B53F9">
      <w:pPr>
        <w:ind w:left="0" w:right="-376"/>
        <w:rPr>
          <w:rFonts w:ascii="Arial" w:hAnsi="Arial" w:cs="Arial"/>
          <w:lang w:val="es-ES_tradnl"/>
        </w:rPr>
      </w:pPr>
      <w:r w:rsidRPr="000B53F9">
        <w:rPr>
          <w:rFonts w:ascii="Arial" w:hAnsi="Arial" w:cs="Arial"/>
          <w:lang w:val="es-ES_tradnl"/>
        </w:rPr>
        <w:t>Los rellenos a ejecutar en las fundaciones de estructuras deberán efectuarse conforme a lo que se señala en los planos del contrato, en estas especificaciones y en lo estipulado en el estudio de mecánica de suelos.</w:t>
      </w:r>
    </w:p>
    <w:p w14:paraId="2293D638" w14:textId="77777777" w:rsidR="00322198" w:rsidRPr="001A7CA9" w:rsidRDefault="00322198" w:rsidP="008869FF">
      <w:pPr>
        <w:pStyle w:val="Ttulo4"/>
        <w:numPr>
          <w:ilvl w:val="3"/>
          <w:numId w:val="1"/>
        </w:numPr>
        <w:spacing w:before="120" w:after="120"/>
        <w:ind w:right="-376"/>
        <w:rPr>
          <w:rFonts w:cs="Arial"/>
          <w:b/>
          <w:bCs/>
        </w:rPr>
      </w:pPr>
      <w:r w:rsidRPr="001A7CA9">
        <w:rPr>
          <w:rFonts w:cs="Arial"/>
          <w:b/>
          <w:bCs/>
        </w:rPr>
        <w:t>Materiales para el relleno</w:t>
      </w:r>
    </w:p>
    <w:p w14:paraId="3E68F1D3" w14:textId="77777777" w:rsidR="0011087E" w:rsidRPr="000B53F9" w:rsidRDefault="0011087E" w:rsidP="000B53F9">
      <w:pPr>
        <w:ind w:left="0" w:right="-376"/>
        <w:rPr>
          <w:rFonts w:ascii="Arial" w:hAnsi="Arial" w:cs="Arial"/>
          <w:lang w:val="es-ES_tradnl"/>
        </w:rPr>
      </w:pPr>
      <w:r w:rsidRPr="000B53F9">
        <w:rPr>
          <w:rFonts w:ascii="Arial" w:hAnsi="Arial" w:cs="Arial"/>
          <w:lang w:val="es-ES_tradnl"/>
        </w:rPr>
        <w:t xml:space="preserve">Los materiales que se utilicen para la ejecución de los rellenos deberán obtenerse cuando sea posible de las mismas excavaciones salvo indicación contraria indicada en el estudio de mecánica de suelos, y en su defecto, deberán provenir de un yacimiento aceptado por el Inspector </w:t>
      </w:r>
      <w:proofErr w:type="gramStart"/>
      <w:r w:rsidRPr="000B53F9">
        <w:rPr>
          <w:rFonts w:ascii="Arial" w:hAnsi="Arial" w:cs="Arial"/>
          <w:lang w:val="es-ES_tradnl"/>
        </w:rPr>
        <w:t>Jefe</w:t>
      </w:r>
      <w:proofErr w:type="gramEnd"/>
      <w:r w:rsidRPr="000B53F9">
        <w:rPr>
          <w:rFonts w:ascii="Arial" w:hAnsi="Arial" w:cs="Arial"/>
          <w:lang w:val="es-ES_tradnl"/>
        </w:rPr>
        <w:t>. En caso de usar materiales provenientes de la misma excavación que se abra para alojar la fundación, deberá cuidarse al momento de excavar de separar los suelos que se consideren aptos para rellenos de aquellos inadecuados o difíciles de compactar.</w:t>
      </w:r>
    </w:p>
    <w:p w14:paraId="0D80AF37"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Se considerarán aptos los suelos que sean exentos de materia orgánica, se puedan incluir en una de las 3 categorías que se indican a continuación y que tengan las condiciones de humedad adecuadas para su compactación. Los materiales y colocación relleno estructural deberán cumplir con las recomendaciones indicadas en informe mecánica de suelos del proyecto.</w:t>
      </w:r>
    </w:p>
    <w:p w14:paraId="1CCE923F"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 xml:space="preserve">Para los efectos de los rellenos, los materiales se dividirán en tres categorías: </w:t>
      </w:r>
    </w:p>
    <w:p w14:paraId="3BCD3661" w14:textId="77777777" w:rsidR="00322198" w:rsidRPr="008869FF" w:rsidRDefault="00322198" w:rsidP="008869FF">
      <w:pPr>
        <w:pStyle w:val="Prrafodelista"/>
        <w:numPr>
          <w:ilvl w:val="0"/>
          <w:numId w:val="26"/>
        </w:numPr>
        <w:spacing w:before="120" w:after="120"/>
        <w:ind w:right="-376"/>
        <w:rPr>
          <w:rFonts w:ascii="Arial" w:hAnsi="Arial" w:cs="Arial"/>
        </w:rPr>
      </w:pPr>
      <w:r w:rsidRPr="008869FF">
        <w:rPr>
          <w:rFonts w:ascii="Arial" w:hAnsi="Arial" w:cs="Arial"/>
        </w:rPr>
        <w:t xml:space="preserve">Gravas: suelos que presentan un contenido de grava igual o superior al 50 % y un porcentaje de fino inferior al 10%. A estos materiales deberá limitársele su tamaño máximo a 6”. </w:t>
      </w:r>
    </w:p>
    <w:p w14:paraId="4AAC099E" w14:textId="77777777" w:rsidR="00322198" w:rsidRPr="008869FF" w:rsidRDefault="00322198" w:rsidP="008869FF">
      <w:pPr>
        <w:pStyle w:val="Prrafodelista"/>
        <w:numPr>
          <w:ilvl w:val="0"/>
          <w:numId w:val="26"/>
        </w:numPr>
        <w:spacing w:before="120" w:after="120"/>
        <w:ind w:right="-376"/>
        <w:rPr>
          <w:rFonts w:ascii="Arial" w:hAnsi="Arial" w:cs="Arial"/>
        </w:rPr>
      </w:pPr>
      <w:r w:rsidRPr="008869FF">
        <w:rPr>
          <w:rFonts w:ascii="Arial" w:hAnsi="Arial" w:cs="Arial"/>
        </w:rPr>
        <w:t xml:space="preserve">Arenas: suelos que presentan un contenido de grava menor del 50% y un porcentaje de fino inferior al 10 %. A estos materiales deberán limitársele su tamaño máximo a 2”. </w:t>
      </w:r>
    </w:p>
    <w:p w14:paraId="44F9DF32" w14:textId="77777777" w:rsidR="00322198" w:rsidRPr="008869FF" w:rsidRDefault="00322198" w:rsidP="008869FF">
      <w:pPr>
        <w:pStyle w:val="Prrafodelista"/>
        <w:numPr>
          <w:ilvl w:val="0"/>
          <w:numId w:val="26"/>
        </w:numPr>
        <w:spacing w:before="120" w:after="120"/>
        <w:ind w:right="-376"/>
        <w:rPr>
          <w:rFonts w:ascii="Arial" w:hAnsi="Arial" w:cs="Arial"/>
        </w:rPr>
      </w:pPr>
      <w:r w:rsidRPr="008869FF">
        <w:rPr>
          <w:rFonts w:ascii="Arial" w:hAnsi="Arial" w:cs="Arial"/>
        </w:rPr>
        <w:t>Finos: suelos que presentan un contenido de fino igual o superior al 10 %. A estos materiales deberá limitárseles su tamaño máximo a 2”.</w:t>
      </w:r>
    </w:p>
    <w:p w14:paraId="40F4511D" w14:textId="77777777" w:rsidR="00322198" w:rsidRPr="001A7CA9" w:rsidRDefault="00322198" w:rsidP="008869FF">
      <w:pPr>
        <w:pStyle w:val="Ttulo4"/>
        <w:numPr>
          <w:ilvl w:val="3"/>
          <w:numId w:val="1"/>
        </w:numPr>
        <w:spacing w:before="120" w:after="120"/>
        <w:ind w:right="-376"/>
        <w:rPr>
          <w:rFonts w:cs="Arial"/>
          <w:b/>
          <w:bCs/>
        </w:rPr>
      </w:pPr>
      <w:r w:rsidRPr="001A7CA9">
        <w:rPr>
          <w:rFonts w:cs="Arial"/>
          <w:b/>
          <w:bCs/>
        </w:rPr>
        <w:t>Ejecución de rellenos</w:t>
      </w:r>
    </w:p>
    <w:p w14:paraId="77D8981A"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 xml:space="preserve">Los materiales para los rellenos no podrán colocarse y compactarse antes de que el hormigón alcance un 70 % de su resistencia especificada. La colocación de los materiales deberá hacerse cuidadosamente de manera de no dañar los hormigones o elementos metálicos de las fundaciones metálicas. </w:t>
      </w:r>
    </w:p>
    <w:p w14:paraId="4B502417"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 xml:space="preserve">Los moldajes, puntales y sostenimientos usados en el vaciado del hormigón deberán extraerse antes de la ejecución de los rellenos. Los materiales que se usen para los rellenos que se efectúen con suelos que tengan un porcentaje de fino superior al 5%, deberán compactarse con una humedad que esté comprendida entre la óptima menos 3% y la óptima más 3%, definiendo la humedad óptima como aquella con la que se alcanza la máxima densidad en los ensayos definido por la norma </w:t>
      </w:r>
      <w:proofErr w:type="spellStart"/>
      <w:r w:rsidRPr="000B53F9">
        <w:rPr>
          <w:rFonts w:ascii="Arial" w:hAnsi="Arial" w:cs="Arial"/>
          <w:lang w:val="es-ES_tradnl"/>
        </w:rPr>
        <w:t>NCh</w:t>
      </w:r>
      <w:proofErr w:type="spellEnd"/>
      <w:r w:rsidRPr="000B53F9">
        <w:rPr>
          <w:rFonts w:ascii="Arial" w:hAnsi="Arial" w:cs="Arial"/>
          <w:lang w:val="es-ES_tradnl"/>
        </w:rPr>
        <w:t xml:space="preserve"> 1534/1. </w:t>
      </w:r>
      <w:proofErr w:type="spellStart"/>
      <w:r w:rsidRPr="000B53F9">
        <w:rPr>
          <w:rFonts w:ascii="Arial" w:hAnsi="Arial" w:cs="Arial"/>
          <w:lang w:val="es-ES_tradnl"/>
        </w:rPr>
        <w:t>Of</w:t>
      </w:r>
      <w:proofErr w:type="spellEnd"/>
      <w:r w:rsidRPr="000B53F9">
        <w:rPr>
          <w:rFonts w:ascii="Arial" w:hAnsi="Arial" w:cs="Arial"/>
          <w:lang w:val="es-ES_tradnl"/>
        </w:rPr>
        <w:t xml:space="preserve"> 79. Los materiales que tengan un porcentaje de fino inferior al 5% podrán compactarse con cualquier humedad. </w:t>
      </w:r>
    </w:p>
    <w:p w14:paraId="5C856FEE"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lastRenderedPageBreak/>
        <w:t xml:space="preserve">Los materiales para los rellenos que se efectúen con gravas se colocarán en capas horizontales terminadas de 20 cm, los que se efectúen con arena se dispondrán en capas horizontales terminadas de 15 cm de espesor y los que se realicen con finos se colocarán en capas horizontales terminadas de 10 cm de espesor. La compactación de estas capas se conseguirá mediante un mínimo de tres pasadas de una placa vibratoria o de un compactador de impacto, que tengan un peso estático igual o mayor a los 70 </w:t>
      </w:r>
      <w:proofErr w:type="spellStart"/>
      <w:r w:rsidRPr="000B53F9">
        <w:rPr>
          <w:rFonts w:ascii="Arial" w:hAnsi="Arial" w:cs="Arial"/>
          <w:lang w:val="es-ES_tradnl"/>
        </w:rPr>
        <w:t>kgf</w:t>
      </w:r>
      <w:proofErr w:type="spellEnd"/>
      <w:r w:rsidRPr="000B53F9">
        <w:rPr>
          <w:rFonts w:ascii="Arial" w:hAnsi="Arial" w:cs="Arial"/>
          <w:lang w:val="es-ES_tradnl"/>
        </w:rPr>
        <w:t xml:space="preserve"> y que sean accionadas por un motor de una potencia igual o superior a los 4 HP. El uso de otros equipos de compactación quedará condicionado a la aceptación del Inspector </w:t>
      </w:r>
      <w:proofErr w:type="gramStart"/>
      <w:r w:rsidRPr="000B53F9">
        <w:rPr>
          <w:rFonts w:ascii="Arial" w:hAnsi="Arial" w:cs="Arial"/>
          <w:lang w:val="es-ES_tradnl"/>
        </w:rPr>
        <w:t>Jefe</w:t>
      </w:r>
      <w:proofErr w:type="gramEnd"/>
      <w:r w:rsidRPr="000B53F9">
        <w:rPr>
          <w:rFonts w:ascii="Arial" w:hAnsi="Arial" w:cs="Arial"/>
          <w:lang w:val="es-ES_tradnl"/>
        </w:rPr>
        <w:t xml:space="preserve">, el que podrá exigir cambios en el espesor de capas y en el número de pasadas. </w:t>
      </w:r>
    </w:p>
    <w:p w14:paraId="0623D4AE"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 xml:space="preserve">En el caso de usar pisones manuales el material a compactar no podrá tener piedras mayores de 2”, el espesor de la capa no deberá superar los 10 cm y el número de pasadas no podrá ser inferior a 5. </w:t>
      </w:r>
    </w:p>
    <w:p w14:paraId="27A2DB2C"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 xml:space="preserve">Los pisones manuales deberán pesar al menos 10 </w:t>
      </w:r>
      <w:proofErr w:type="spellStart"/>
      <w:r w:rsidRPr="000B53F9">
        <w:rPr>
          <w:rFonts w:ascii="Arial" w:hAnsi="Arial" w:cs="Arial"/>
          <w:lang w:val="es-ES_tradnl"/>
        </w:rPr>
        <w:t>kgf</w:t>
      </w:r>
      <w:proofErr w:type="spellEnd"/>
      <w:r w:rsidRPr="000B53F9">
        <w:rPr>
          <w:rFonts w:ascii="Arial" w:hAnsi="Arial" w:cs="Arial"/>
          <w:lang w:val="es-ES_tradnl"/>
        </w:rPr>
        <w:t xml:space="preserve"> y su superficie de impacto no deberá superar los 100 cm². Procediendo en la forma antes señalada, se considera que pueden obtenerse grados de compactación iguales o superiores al 95% del Proctor Standard o densidades relativas iguales o superiores al 70%. Si el control de compactación indicase que estos grados de compactación no se están alcanzando, el Inspector </w:t>
      </w:r>
      <w:proofErr w:type="gramStart"/>
      <w:r w:rsidRPr="000B53F9">
        <w:rPr>
          <w:rFonts w:ascii="Arial" w:hAnsi="Arial" w:cs="Arial"/>
          <w:lang w:val="es-ES_tradnl"/>
        </w:rPr>
        <w:t>Jefe</w:t>
      </w:r>
      <w:proofErr w:type="gramEnd"/>
      <w:r w:rsidRPr="000B53F9">
        <w:rPr>
          <w:rFonts w:ascii="Arial" w:hAnsi="Arial" w:cs="Arial"/>
          <w:lang w:val="es-ES_tradnl"/>
        </w:rPr>
        <w:t xml:space="preserve"> podrá ordenar que se aumente el número de pasadas y/o que se reduzca el espesor de capa a fin de conseguir los niveles de compactación antes señalados.</w:t>
      </w:r>
    </w:p>
    <w:p w14:paraId="2DBEF729"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Los rellenos se llevarán parejos en todos los costados de la fundación y en el caso de fundación constituida por enrejado metálico, se llevará 20 cm más alto en el interior que en el exterior de éste.</w:t>
      </w:r>
    </w:p>
    <w:p w14:paraId="121CA103" w14:textId="77777777" w:rsidR="00322198" w:rsidRPr="001A7CA9" w:rsidRDefault="00322198" w:rsidP="008869FF">
      <w:pPr>
        <w:pStyle w:val="Ttulo4"/>
        <w:numPr>
          <w:ilvl w:val="3"/>
          <w:numId w:val="1"/>
        </w:numPr>
        <w:spacing w:before="120" w:after="120"/>
        <w:ind w:right="-376"/>
        <w:rPr>
          <w:rFonts w:cs="Arial"/>
          <w:b/>
          <w:bCs/>
        </w:rPr>
      </w:pPr>
      <w:r w:rsidRPr="001A7CA9">
        <w:rPr>
          <w:rFonts w:cs="Arial"/>
          <w:b/>
          <w:bCs/>
        </w:rPr>
        <w:t>Control de rellenos</w:t>
      </w:r>
    </w:p>
    <w:p w14:paraId="6F599DA5" w14:textId="1A733610" w:rsidR="00322198" w:rsidRPr="000B53F9" w:rsidRDefault="00322198" w:rsidP="000B53F9">
      <w:pPr>
        <w:ind w:left="0" w:right="-376"/>
        <w:rPr>
          <w:rFonts w:ascii="Arial" w:hAnsi="Arial" w:cs="Arial"/>
          <w:lang w:val="es-ES_tradnl"/>
        </w:rPr>
      </w:pPr>
      <w:r w:rsidRPr="000B53F9">
        <w:rPr>
          <w:rFonts w:ascii="Arial" w:hAnsi="Arial" w:cs="Arial"/>
          <w:lang w:val="es-ES_tradnl"/>
        </w:rPr>
        <w:t xml:space="preserve">Para controlar la calidad de los rellenos que se realicen, el Inspector </w:t>
      </w:r>
      <w:proofErr w:type="gramStart"/>
      <w:r w:rsidRPr="000B53F9">
        <w:rPr>
          <w:rFonts w:ascii="Arial" w:hAnsi="Arial" w:cs="Arial"/>
          <w:lang w:val="es-ES_tradnl"/>
        </w:rPr>
        <w:t>Jefe</w:t>
      </w:r>
      <w:proofErr w:type="gramEnd"/>
      <w:r w:rsidRPr="000B53F9">
        <w:rPr>
          <w:rFonts w:ascii="Arial" w:hAnsi="Arial" w:cs="Arial"/>
          <w:lang w:val="es-ES_tradnl"/>
        </w:rPr>
        <w:t xml:space="preserve"> podrá solicitar a </w:t>
      </w:r>
      <w:r w:rsidR="002D5FDB" w:rsidRPr="000B53F9">
        <w:rPr>
          <w:rFonts w:ascii="Arial" w:hAnsi="Arial" w:cs="Arial"/>
          <w:lang w:val="es-ES_tradnl"/>
        </w:rPr>
        <w:t>al contratista</w:t>
      </w:r>
      <w:r w:rsidRPr="000B53F9">
        <w:rPr>
          <w:rFonts w:ascii="Arial" w:hAnsi="Arial" w:cs="Arial"/>
          <w:lang w:val="es-ES_tradnl"/>
        </w:rPr>
        <w:t xml:space="preserve">, cuando lo estime conveniente, la determinación de: densidad en sitio siguiendo el procedimiento fijado por la norma </w:t>
      </w:r>
      <w:proofErr w:type="spellStart"/>
      <w:r w:rsidRPr="000B53F9">
        <w:rPr>
          <w:rFonts w:ascii="Arial" w:hAnsi="Arial" w:cs="Arial"/>
          <w:lang w:val="es-ES_tradnl"/>
        </w:rPr>
        <w:t>NCh</w:t>
      </w:r>
      <w:proofErr w:type="spellEnd"/>
      <w:r w:rsidRPr="000B53F9">
        <w:rPr>
          <w:rFonts w:ascii="Arial" w:hAnsi="Arial" w:cs="Arial"/>
          <w:lang w:val="es-ES_tradnl"/>
        </w:rPr>
        <w:t xml:space="preserve"> 1516, la densidad máxima según la </w:t>
      </w:r>
      <w:proofErr w:type="spellStart"/>
      <w:r w:rsidRPr="000B53F9">
        <w:rPr>
          <w:rFonts w:ascii="Arial" w:hAnsi="Arial" w:cs="Arial"/>
          <w:lang w:val="es-ES_tradnl"/>
        </w:rPr>
        <w:t>NCh</w:t>
      </w:r>
      <w:proofErr w:type="spellEnd"/>
      <w:r w:rsidRPr="000B53F9">
        <w:rPr>
          <w:rFonts w:ascii="Arial" w:hAnsi="Arial" w:cs="Arial"/>
          <w:lang w:val="es-ES_tradnl"/>
        </w:rPr>
        <w:t xml:space="preserve"> 1726, la humedad natural y la humedad óptima siguiendo el procedimiento que establece la norma </w:t>
      </w:r>
      <w:proofErr w:type="spellStart"/>
      <w:r w:rsidRPr="000B53F9">
        <w:rPr>
          <w:rFonts w:ascii="Arial" w:hAnsi="Arial" w:cs="Arial"/>
          <w:lang w:val="es-ES_tradnl"/>
        </w:rPr>
        <w:t>NCh</w:t>
      </w:r>
      <w:proofErr w:type="spellEnd"/>
      <w:r w:rsidRPr="000B53F9">
        <w:rPr>
          <w:rFonts w:ascii="Arial" w:hAnsi="Arial" w:cs="Arial"/>
          <w:lang w:val="es-ES_tradnl"/>
        </w:rPr>
        <w:t xml:space="preserve"> 1515, y las densidades máximas y mínimas del material conforme a la norma </w:t>
      </w:r>
      <w:proofErr w:type="spellStart"/>
      <w:r w:rsidRPr="000B53F9">
        <w:rPr>
          <w:rFonts w:ascii="Arial" w:hAnsi="Arial" w:cs="Arial"/>
          <w:lang w:val="es-ES_tradnl"/>
        </w:rPr>
        <w:t>NCh</w:t>
      </w:r>
      <w:proofErr w:type="spellEnd"/>
      <w:r w:rsidRPr="000B53F9">
        <w:rPr>
          <w:rFonts w:ascii="Arial" w:hAnsi="Arial" w:cs="Arial"/>
          <w:lang w:val="es-ES_tradnl"/>
        </w:rPr>
        <w:t xml:space="preserve"> 1726.</w:t>
      </w:r>
    </w:p>
    <w:p w14:paraId="5C01AD90" w14:textId="337CADC0" w:rsidR="00322198" w:rsidRPr="000B53F9" w:rsidRDefault="002D5FDB" w:rsidP="000B53F9">
      <w:pPr>
        <w:ind w:left="0" w:right="-376"/>
        <w:rPr>
          <w:rFonts w:ascii="Arial" w:hAnsi="Arial" w:cs="Arial"/>
          <w:lang w:val="es-ES_tradnl"/>
        </w:rPr>
      </w:pPr>
      <w:r w:rsidRPr="000B53F9">
        <w:rPr>
          <w:rFonts w:ascii="Arial" w:hAnsi="Arial" w:cs="Arial"/>
          <w:lang w:val="es-ES_tradnl"/>
        </w:rPr>
        <w:t xml:space="preserve">El contratista </w:t>
      </w:r>
      <w:r w:rsidR="00322198" w:rsidRPr="000B53F9">
        <w:rPr>
          <w:rFonts w:ascii="Arial" w:hAnsi="Arial" w:cs="Arial"/>
          <w:lang w:val="es-ES_tradnl"/>
        </w:rPr>
        <w:t xml:space="preserve">podrá proponer al Inspector </w:t>
      </w:r>
      <w:proofErr w:type="gramStart"/>
      <w:r w:rsidR="00322198" w:rsidRPr="000B53F9">
        <w:rPr>
          <w:rFonts w:ascii="Arial" w:hAnsi="Arial" w:cs="Arial"/>
          <w:lang w:val="es-ES_tradnl"/>
        </w:rPr>
        <w:t>Jefe</w:t>
      </w:r>
      <w:proofErr w:type="gramEnd"/>
      <w:r w:rsidR="00322198" w:rsidRPr="000B53F9">
        <w:rPr>
          <w:rFonts w:ascii="Arial" w:hAnsi="Arial" w:cs="Arial"/>
          <w:lang w:val="es-ES_tradnl"/>
        </w:rPr>
        <w:t xml:space="preserve"> el uso de otros métodos de control, quien los aceptará si a su juicio fuesen adecuados. Todos los ensayos que se efectúen para estos controles deberán ser ejecutados por un laboratorio o por personal especializado que seleccione </w:t>
      </w:r>
      <w:r w:rsidRPr="000B53F9">
        <w:rPr>
          <w:rFonts w:ascii="Arial" w:hAnsi="Arial" w:cs="Arial"/>
          <w:lang w:val="es-ES_tradnl"/>
        </w:rPr>
        <w:t xml:space="preserve">el contratista </w:t>
      </w:r>
      <w:r w:rsidR="00322198" w:rsidRPr="000B53F9">
        <w:rPr>
          <w:rFonts w:ascii="Arial" w:hAnsi="Arial" w:cs="Arial"/>
          <w:lang w:val="es-ES_tradnl"/>
        </w:rPr>
        <w:t xml:space="preserve">y lo acepte el Inspector </w:t>
      </w:r>
      <w:proofErr w:type="gramStart"/>
      <w:r w:rsidR="00322198" w:rsidRPr="000B53F9">
        <w:rPr>
          <w:rFonts w:ascii="Arial" w:hAnsi="Arial" w:cs="Arial"/>
          <w:lang w:val="es-ES_tradnl"/>
        </w:rPr>
        <w:t>Jefe</w:t>
      </w:r>
      <w:proofErr w:type="gramEnd"/>
      <w:r w:rsidR="00322198" w:rsidRPr="000B53F9">
        <w:rPr>
          <w:rFonts w:ascii="Arial" w:hAnsi="Arial" w:cs="Arial"/>
          <w:lang w:val="es-ES_tradnl"/>
        </w:rPr>
        <w:t>.</w:t>
      </w:r>
    </w:p>
    <w:p w14:paraId="476C596F" w14:textId="77777777" w:rsidR="00322198" w:rsidRPr="001A7CA9" w:rsidRDefault="00322198" w:rsidP="008869FF">
      <w:pPr>
        <w:pStyle w:val="Ttulo4"/>
        <w:numPr>
          <w:ilvl w:val="3"/>
          <w:numId w:val="1"/>
        </w:numPr>
        <w:spacing w:before="120" w:after="120"/>
        <w:ind w:right="-376"/>
        <w:rPr>
          <w:rFonts w:cs="Arial"/>
          <w:b/>
          <w:bCs/>
        </w:rPr>
      </w:pPr>
      <w:r w:rsidRPr="001A7CA9">
        <w:rPr>
          <w:rFonts w:cs="Arial"/>
          <w:b/>
          <w:bCs/>
        </w:rPr>
        <w:t>Trabajos adicionales</w:t>
      </w:r>
    </w:p>
    <w:p w14:paraId="22AFD549"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 xml:space="preserve">En algunas estructuras será necesario realizar algunas modificaciones al proyecto para adaptarlas a las condiciones locales del terreno de fundación. La necesidad de realizar estas modificaciones, como la aceptación del tipo de modificaciones que se adopten, dependerá exclusivamente del Inspector </w:t>
      </w:r>
      <w:proofErr w:type="gramStart"/>
      <w:r w:rsidRPr="000B53F9">
        <w:rPr>
          <w:rFonts w:ascii="Arial" w:hAnsi="Arial" w:cs="Arial"/>
          <w:lang w:val="es-ES_tradnl"/>
        </w:rPr>
        <w:t>Jefe</w:t>
      </w:r>
      <w:proofErr w:type="gramEnd"/>
      <w:r w:rsidRPr="000B53F9">
        <w:rPr>
          <w:rFonts w:ascii="Arial" w:hAnsi="Arial" w:cs="Arial"/>
          <w:lang w:val="es-ES_tradnl"/>
        </w:rPr>
        <w:t xml:space="preserve">. </w:t>
      </w:r>
    </w:p>
    <w:p w14:paraId="4E9622D1" w14:textId="69506512" w:rsidR="00322198" w:rsidRPr="000B53F9" w:rsidRDefault="002D5FDB" w:rsidP="000B53F9">
      <w:pPr>
        <w:ind w:left="0" w:right="-376"/>
        <w:rPr>
          <w:rFonts w:ascii="Arial" w:hAnsi="Arial" w:cs="Arial"/>
          <w:lang w:val="es-ES_tradnl"/>
        </w:rPr>
      </w:pPr>
      <w:r w:rsidRPr="000B53F9">
        <w:rPr>
          <w:rFonts w:ascii="Arial" w:hAnsi="Arial" w:cs="Arial"/>
          <w:lang w:val="es-ES_tradnl"/>
        </w:rPr>
        <w:t xml:space="preserve">El contratista </w:t>
      </w:r>
      <w:r w:rsidR="00322198" w:rsidRPr="000B53F9">
        <w:rPr>
          <w:rFonts w:ascii="Arial" w:hAnsi="Arial" w:cs="Arial"/>
          <w:lang w:val="es-ES_tradnl"/>
        </w:rPr>
        <w:t xml:space="preserve">deberá proyectar y realizar dichas modificaciones a satisfacción del Inspector </w:t>
      </w:r>
      <w:proofErr w:type="gramStart"/>
      <w:r w:rsidR="00322198" w:rsidRPr="000B53F9">
        <w:rPr>
          <w:rFonts w:ascii="Arial" w:hAnsi="Arial" w:cs="Arial"/>
          <w:lang w:val="es-ES_tradnl"/>
        </w:rPr>
        <w:t>Jefe</w:t>
      </w:r>
      <w:proofErr w:type="gramEnd"/>
      <w:r w:rsidR="00322198" w:rsidRPr="000B53F9">
        <w:rPr>
          <w:rFonts w:ascii="Arial" w:hAnsi="Arial" w:cs="Arial"/>
          <w:lang w:val="es-ES_tradnl"/>
        </w:rPr>
        <w:t>. Las excavaciones, hormigones, acero y rellenos adicionales que deban realizarse o colocarse con respecto al que se contemple en el diseño de las fundaciones que se modifica no serán considerados como trabajo adicional.</w:t>
      </w:r>
    </w:p>
    <w:p w14:paraId="70C288D6" w14:textId="77777777" w:rsidR="00322198" w:rsidRPr="001A7CA9" w:rsidRDefault="00322198" w:rsidP="008869FF">
      <w:pPr>
        <w:pStyle w:val="Ttulo4"/>
        <w:numPr>
          <w:ilvl w:val="3"/>
          <w:numId w:val="1"/>
        </w:numPr>
        <w:spacing w:before="120" w:after="120"/>
        <w:ind w:right="-376"/>
        <w:rPr>
          <w:rFonts w:cs="Arial"/>
          <w:b/>
          <w:bCs/>
        </w:rPr>
      </w:pPr>
      <w:r w:rsidRPr="001A7CA9">
        <w:rPr>
          <w:rFonts w:cs="Arial"/>
          <w:b/>
          <w:bCs/>
        </w:rPr>
        <w:lastRenderedPageBreak/>
        <w:t>Control</w:t>
      </w:r>
    </w:p>
    <w:p w14:paraId="72085C92" w14:textId="4CAC8F49" w:rsidR="00322198" w:rsidRPr="008869FF" w:rsidRDefault="002D5FDB" w:rsidP="000B53F9">
      <w:pPr>
        <w:ind w:left="0" w:right="-376"/>
        <w:rPr>
          <w:rFonts w:ascii="Arial" w:hAnsi="Arial" w:cs="Arial"/>
          <w:lang w:val="es-ES_tradnl"/>
        </w:rPr>
      </w:pPr>
      <w:r w:rsidRPr="008869FF">
        <w:rPr>
          <w:rFonts w:ascii="Arial" w:hAnsi="Arial" w:cs="Arial"/>
          <w:lang w:val="es-ES_tradnl"/>
        </w:rPr>
        <w:t xml:space="preserve">El contratista </w:t>
      </w:r>
      <w:r w:rsidR="00322198" w:rsidRPr="008869FF">
        <w:rPr>
          <w:rFonts w:ascii="Arial" w:hAnsi="Arial" w:cs="Arial"/>
          <w:lang w:val="es-ES_tradnl"/>
        </w:rPr>
        <w:t xml:space="preserve">deberá llevar un plano detallado o confeccionar una lista que indique para cada fundación que se realice, al menos los siguientes datos:  </w:t>
      </w:r>
    </w:p>
    <w:p w14:paraId="45D43D5B" w14:textId="77777777" w:rsidR="00322198" w:rsidRPr="008869FF" w:rsidRDefault="00322198" w:rsidP="008869FF">
      <w:pPr>
        <w:pStyle w:val="Prrafodelista"/>
        <w:numPr>
          <w:ilvl w:val="0"/>
          <w:numId w:val="26"/>
        </w:numPr>
        <w:spacing w:after="120"/>
        <w:ind w:right="-376"/>
        <w:rPr>
          <w:rFonts w:ascii="Arial" w:hAnsi="Arial" w:cs="Arial"/>
        </w:rPr>
      </w:pPr>
      <w:r w:rsidRPr="008869FF">
        <w:rPr>
          <w:rFonts w:ascii="Arial" w:hAnsi="Arial" w:cs="Arial"/>
        </w:rPr>
        <w:t xml:space="preserve">Tipos de suelos encontrados al realizar las excavaciones  </w:t>
      </w:r>
    </w:p>
    <w:p w14:paraId="7A42B0AF" w14:textId="77777777" w:rsidR="00322198" w:rsidRPr="008869FF" w:rsidRDefault="00322198" w:rsidP="008869FF">
      <w:pPr>
        <w:pStyle w:val="Prrafodelista"/>
        <w:numPr>
          <w:ilvl w:val="0"/>
          <w:numId w:val="26"/>
        </w:numPr>
        <w:spacing w:after="120"/>
        <w:ind w:right="-376"/>
        <w:rPr>
          <w:rFonts w:ascii="Arial" w:hAnsi="Arial" w:cs="Arial"/>
        </w:rPr>
      </w:pPr>
      <w:r w:rsidRPr="008869FF">
        <w:rPr>
          <w:rFonts w:ascii="Arial" w:hAnsi="Arial" w:cs="Arial"/>
        </w:rPr>
        <w:t xml:space="preserve">Tipo de fundación empleada  </w:t>
      </w:r>
    </w:p>
    <w:p w14:paraId="6B81279A" w14:textId="77777777" w:rsidR="00322198" w:rsidRPr="008869FF" w:rsidRDefault="00322198" w:rsidP="008869FF">
      <w:pPr>
        <w:pStyle w:val="Prrafodelista"/>
        <w:numPr>
          <w:ilvl w:val="0"/>
          <w:numId w:val="26"/>
        </w:numPr>
        <w:spacing w:after="120"/>
        <w:ind w:right="-376"/>
        <w:rPr>
          <w:rFonts w:ascii="Arial" w:hAnsi="Arial" w:cs="Arial"/>
        </w:rPr>
      </w:pPr>
      <w:r w:rsidRPr="008869FF">
        <w:rPr>
          <w:rFonts w:ascii="Arial" w:hAnsi="Arial" w:cs="Arial"/>
        </w:rPr>
        <w:t xml:space="preserve">Cota del nivel estático de la napa de agua (si existe)  </w:t>
      </w:r>
    </w:p>
    <w:p w14:paraId="54D92CDD" w14:textId="77777777" w:rsidR="00322198" w:rsidRPr="008869FF" w:rsidRDefault="00322198" w:rsidP="008869FF">
      <w:pPr>
        <w:pStyle w:val="Prrafodelista"/>
        <w:numPr>
          <w:ilvl w:val="0"/>
          <w:numId w:val="26"/>
        </w:numPr>
        <w:spacing w:after="120"/>
        <w:ind w:right="-376"/>
        <w:rPr>
          <w:rFonts w:ascii="Arial" w:hAnsi="Arial" w:cs="Arial"/>
        </w:rPr>
      </w:pPr>
      <w:r w:rsidRPr="008869FF">
        <w:rPr>
          <w:rFonts w:ascii="Arial" w:hAnsi="Arial" w:cs="Arial"/>
        </w:rPr>
        <w:t xml:space="preserve">Fecha de ejecución de la fundación </w:t>
      </w:r>
    </w:p>
    <w:p w14:paraId="6CA4E27A" w14:textId="5158DE4B" w:rsidR="0055552C" w:rsidRPr="00495853" w:rsidRDefault="002D5FDB" w:rsidP="00495853">
      <w:pPr>
        <w:ind w:left="0" w:right="-376"/>
        <w:rPr>
          <w:rFonts w:ascii="Arial" w:hAnsi="Arial" w:cs="Arial"/>
          <w:lang w:val="es-ES_tradnl"/>
        </w:rPr>
      </w:pPr>
      <w:r w:rsidRPr="008869FF">
        <w:rPr>
          <w:rFonts w:ascii="Arial" w:hAnsi="Arial" w:cs="Arial"/>
          <w:lang w:val="es-ES_tradnl"/>
        </w:rPr>
        <w:t xml:space="preserve">El contratista </w:t>
      </w:r>
      <w:r w:rsidR="00322198" w:rsidRPr="008869FF">
        <w:rPr>
          <w:rFonts w:ascii="Arial" w:hAnsi="Arial" w:cs="Arial"/>
          <w:lang w:val="es-ES_tradnl"/>
        </w:rPr>
        <w:t xml:space="preserve">deberá entregar al Inspector </w:t>
      </w:r>
      <w:proofErr w:type="gramStart"/>
      <w:r w:rsidR="00322198" w:rsidRPr="008869FF">
        <w:rPr>
          <w:rFonts w:ascii="Arial" w:hAnsi="Arial" w:cs="Arial"/>
          <w:lang w:val="es-ES_tradnl"/>
        </w:rPr>
        <w:t>Jefe</w:t>
      </w:r>
      <w:proofErr w:type="gramEnd"/>
      <w:r w:rsidR="00322198" w:rsidRPr="008869FF">
        <w:rPr>
          <w:rFonts w:ascii="Arial" w:hAnsi="Arial" w:cs="Arial"/>
          <w:lang w:val="es-ES_tradnl"/>
        </w:rPr>
        <w:t xml:space="preserve"> copias de esta información en forma periódica o cuando éste lo solicite, por lo que deberá mantenerla siempre al día</w:t>
      </w:r>
      <w:r w:rsidR="0055552C" w:rsidRPr="008869FF">
        <w:rPr>
          <w:rFonts w:ascii="Arial" w:hAnsi="Arial" w:cs="Arial"/>
          <w:lang w:val="es-ES_tradnl"/>
        </w:rPr>
        <w:t>.</w:t>
      </w:r>
    </w:p>
    <w:p w14:paraId="51553774" w14:textId="77777777" w:rsidR="00322198" w:rsidRPr="008869FF" w:rsidRDefault="00322198" w:rsidP="008869FF">
      <w:pPr>
        <w:pStyle w:val="Ttulo2"/>
        <w:numPr>
          <w:ilvl w:val="1"/>
          <w:numId w:val="1"/>
        </w:numPr>
        <w:ind w:right="-376"/>
        <w:rPr>
          <w:rFonts w:ascii="Arial" w:hAnsi="Arial" w:cs="Arial"/>
        </w:rPr>
      </w:pPr>
      <w:bookmarkStart w:id="46" w:name="_Toc23761717"/>
      <w:bookmarkStart w:id="47" w:name="_Toc187233913"/>
      <w:r w:rsidRPr="008869FF">
        <w:rPr>
          <w:rFonts w:ascii="Arial" w:hAnsi="Arial" w:cs="Arial"/>
        </w:rPr>
        <w:t>Canaletas para tendido de cables eléctricos</w:t>
      </w:r>
      <w:bookmarkEnd w:id="46"/>
      <w:bookmarkEnd w:id="47"/>
    </w:p>
    <w:p w14:paraId="4D3D460A" w14:textId="77777777" w:rsidR="00322198" w:rsidRPr="008869FF" w:rsidRDefault="00322198" w:rsidP="008869FF">
      <w:pPr>
        <w:pStyle w:val="Ttulo3"/>
        <w:numPr>
          <w:ilvl w:val="2"/>
          <w:numId w:val="1"/>
        </w:numPr>
        <w:spacing w:before="120" w:after="120"/>
        <w:ind w:left="709" w:right="-376"/>
        <w:rPr>
          <w:rFonts w:ascii="Arial" w:hAnsi="Arial" w:cs="Arial"/>
        </w:rPr>
      </w:pPr>
      <w:r w:rsidRPr="008869FF">
        <w:rPr>
          <w:rFonts w:ascii="Arial" w:hAnsi="Arial" w:cs="Arial"/>
        </w:rPr>
        <w:tab/>
      </w:r>
      <w:bookmarkStart w:id="48" w:name="_Toc23761718"/>
      <w:bookmarkStart w:id="49" w:name="_Toc187233914"/>
      <w:r w:rsidRPr="008869FF">
        <w:rPr>
          <w:rFonts w:ascii="Arial" w:hAnsi="Arial" w:cs="Arial"/>
        </w:rPr>
        <w:t>Generalidades</w:t>
      </w:r>
      <w:bookmarkEnd w:id="48"/>
      <w:bookmarkEnd w:id="49"/>
    </w:p>
    <w:p w14:paraId="42B4D2DC" w14:textId="70605E37" w:rsidR="00322198" w:rsidRPr="000B53F9" w:rsidRDefault="002D5FDB" w:rsidP="000B53F9">
      <w:pPr>
        <w:ind w:left="0" w:right="-376"/>
        <w:rPr>
          <w:rFonts w:ascii="Arial" w:hAnsi="Arial" w:cs="Arial"/>
          <w:lang w:val="es-ES_tradnl"/>
        </w:rPr>
      </w:pPr>
      <w:r w:rsidRPr="000B53F9">
        <w:rPr>
          <w:rFonts w:ascii="Arial" w:hAnsi="Arial" w:cs="Arial"/>
          <w:lang w:val="es-ES_tradnl"/>
        </w:rPr>
        <w:t xml:space="preserve">El contratista </w:t>
      </w:r>
      <w:r w:rsidR="00322198" w:rsidRPr="000B53F9">
        <w:rPr>
          <w:rFonts w:ascii="Arial" w:hAnsi="Arial" w:cs="Arial"/>
          <w:lang w:val="es-ES_tradnl"/>
        </w:rPr>
        <w:t xml:space="preserve">construirá todas las canaletas y escotillas necesarias para el tendido de los cables que forman parte de los circuitos eléctricos del Proyecto según lo indicado en los planos de diseño. Suministrará e instalará todos los ductos para canalizaciones eléctricas. </w:t>
      </w:r>
    </w:p>
    <w:p w14:paraId="2E0A2AF9"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La ejecución de los trabajos deberá cumplir con las estipulaciones contenidas en estas especificaciones técnicas.</w:t>
      </w:r>
    </w:p>
    <w:p w14:paraId="571F5F42" w14:textId="77777777" w:rsidR="00322198" w:rsidRPr="008869FF" w:rsidRDefault="00322198" w:rsidP="008869FF">
      <w:pPr>
        <w:pStyle w:val="Ttulo3"/>
        <w:numPr>
          <w:ilvl w:val="2"/>
          <w:numId w:val="1"/>
        </w:numPr>
        <w:spacing w:before="120" w:after="120"/>
        <w:ind w:left="709" w:right="-376"/>
        <w:rPr>
          <w:rFonts w:ascii="Arial" w:hAnsi="Arial" w:cs="Arial"/>
        </w:rPr>
      </w:pPr>
      <w:bookmarkStart w:id="50" w:name="_Toc23761719"/>
      <w:bookmarkStart w:id="51" w:name="_Toc187233915"/>
      <w:r w:rsidRPr="008869FF">
        <w:rPr>
          <w:rFonts w:ascii="Arial" w:hAnsi="Arial" w:cs="Arial"/>
        </w:rPr>
        <w:t>Ductos de PVC y canalizaciones subterráneas</w:t>
      </w:r>
      <w:bookmarkEnd w:id="50"/>
      <w:bookmarkEnd w:id="51"/>
    </w:p>
    <w:p w14:paraId="699647C8"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 xml:space="preserve">Salvo indicación expresa en los planos, las canalizaciones subterráneas serán realizadas mediante tubería plástica rígida en PVC Schedule 40, para uso eléctrico (color naranja). </w:t>
      </w:r>
    </w:p>
    <w:p w14:paraId="454CB792"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 xml:space="preserve">Se evitará dejar partes bajas en la canalización donde se pueda almacenar agua. La pendiente se dejará hacia las cámaras o canaletas. Después de su instalación, los ductos se dejarán con sus extremos accesibles taponeados hasta el momento de iniciar el tendido de cables en el tramo correspondiente. </w:t>
      </w:r>
    </w:p>
    <w:p w14:paraId="2B2B35CE"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 xml:space="preserve">Para este tipo de canalización, los ductos serán separados mediante espaciadores plásticos. Todas las terminaciones de los ductos en cámaras serán con terminales para cámara. </w:t>
      </w:r>
    </w:p>
    <w:p w14:paraId="33BBEA8A"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 xml:space="preserve">Los cruces de camino se ejecutarán con bancos de ductos reforzados. Para su instalación se procederá al armado del canastillo, con la instalación de los ductos dentro del canastillo, separados entre sí a lo menos en dos (2) diámetros del ducto de mayor sección, para que luego se proceda a rellenar con hormigón G30 en forma tal que el recubrimiento sea por lo menos de 10 cm sobre los ductos. Sobre este recubrimiento se colocará un mortero de color rojo. </w:t>
      </w:r>
    </w:p>
    <w:p w14:paraId="4B218DA5"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Cuando el hormigón de protección haya fraguado se procederá a rellenar la zanja con el mismo material de las excavaciones, con una compactación cuya densidad no sea inferior al noventa y cinco por ciento (95%) del material en sitio y cuidando de no dañar los ductos ni su protección de hormigón, diez (10) cm sobre el mortero se deberá colocar una tela plástica de color rojo, con la leyenda “Peligro Cables de Alta Tensión”, a lo largo y ancho de la zanja.</w:t>
      </w:r>
    </w:p>
    <w:p w14:paraId="6143C0CA" w14:textId="77777777" w:rsidR="00322198" w:rsidRPr="008869FF" w:rsidRDefault="00322198" w:rsidP="008869FF">
      <w:pPr>
        <w:pStyle w:val="Ttulo3"/>
        <w:numPr>
          <w:ilvl w:val="2"/>
          <w:numId w:val="1"/>
        </w:numPr>
        <w:spacing w:before="120" w:after="120"/>
        <w:ind w:left="709" w:right="-376"/>
        <w:rPr>
          <w:rFonts w:ascii="Arial" w:hAnsi="Arial" w:cs="Arial"/>
        </w:rPr>
      </w:pPr>
      <w:r w:rsidRPr="008869FF">
        <w:rPr>
          <w:rFonts w:ascii="Arial" w:hAnsi="Arial" w:cs="Arial"/>
        </w:rPr>
        <w:tab/>
      </w:r>
      <w:bookmarkStart w:id="52" w:name="_Toc23761720"/>
      <w:bookmarkStart w:id="53" w:name="_Toc187233916"/>
      <w:r w:rsidRPr="008869FF">
        <w:rPr>
          <w:rFonts w:ascii="Arial" w:hAnsi="Arial" w:cs="Arial"/>
        </w:rPr>
        <w:t>Conduit flexible</w:t>
      </w:r>
      <w:bookmarkEnd w:id="52"/>
      <w:bookmarkEnd w:id="53"/>
    </w:p>
    <w:p w14:paraId="7F47FB04"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 xml:space="preserve">Los </w:t>
      </w:r>
      <w:proofErr w:type="spellStart"/>
      <w:r w:rsidRPr="000B53F9">
        <w:rPr>
          <w:rFonts w:ascii="Arial" w:hAnsi="Arial" w:cs="Arial"/>
          <w:lang w:val="es-ES_tradnl"/>
        </w:rPr>
        <w:t>conduit</w:t>
      </w:r>
      <w:proofErr w:type="spellEnd"/>
      <w:r w:rsidRPr="000B53F9">
        <w:rPr>
          <w:rFonts w:ascii="Arial" w:hAnsi="Arial" w:cs="Arial"/>
          <w:lang w:val="es-ES_tradnl"/>
        </w:rPr>
        <w:t xml:space="preserve"> flexibles serán usados sólo en las llegadas a cajas de conexiones cuando no sea posible canalizar con </w:t>
      </w:r>
      <w:proofErr w:type="spellStart"/>
      <w:r w:rsidRPr="000B53F9">
        <w:rPr>
          <w:rFonts w:ascii="Arial" w:hAnsi="Arial" w:cs="Arial"/>
          <w:lang w:val="es-ES_tradnl"/>
        </w:rPr>
        <w:t>conduit</w:t>
      </w:r>
      <w:proofErr w:type="spellEnd"/>
      <w:r w:rsidRPr="000B53F9">
        <w:rPr>
          <w:rFonts w:ascii="Arial" w:hAnsi="Arial" w:cs="Arial"/>
          <w:lang w:val="es-ES_tradnl"/>
        </w:rPr>
        <w:t xml:space="preserve"> rígido, y/o cuando se indique en los planos. </w:t>
      </w:r>
    </w:p>
    <w:p w14:paraId="0775CF67"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lastRenderedPageBreak/>
        <w:t xml:space="preserve">La unión entre </w:t>
      </w:r>
      <w:proofErr w:type="spellStart"/>
      <w:r w:rsidRPr="000B53F9">
        <w:rPr>
          <w:rFonts w:ascii="Arial" w:hAnsi="Arial" w:cs="Arial"/>
          <w:lang w:val="es-ES_tradnl"/>
        </w:rPr>
        <w:t>conduit</w:t>
      </w:r>
      <w:proofErr w:type="spellEnd"/>
      <w:r w:rsidRPr="000B53F9">
        <w:rPr>
          <w:rFonts w:ascii="Arial" w:hAnsi="Arial" w:cs="Arial"/>
          <w:lang w:val="es-ES_tradnl"/>
        </w:rPr>
        <w:t xml:space="preserve"> flexible y </w:t>
      </w:r>
      <w:proofErr w:type="spellStart"/>
      <w:r w:rsidRPr="000B53F9">
        <w:rPr>
          <w:rFonts w:ascii="Arial" w:hAnsi="Arial" w:cs="Arial"/>
          <w:lang w:val="es-ES_tradnl"/>
        </w:rPr>
        <w:t>conduit</w:t>
      </w:r>
      <w:proofErr w:type="spellEnd"/>
      <w:r w:rsidRPr="000B53F9">
        <w:rPr>
          <w:rFonts w:ascii="Arial" w:hAnsi="Arial" w:cs="Arial"/>
          <w:lang w:val="es-ES_tradnl"/>
        </w:rPr>
        <w:t xml:space="preserve"> rígido deberá efectuarse con conectores apropiados. El </w:t>
      </w:r>
      <w:proofErr w:type="spellStart"/>
      <w:r w:rsidRPr="000B53F9">
        <w:rPr>
          <w:rFonts w:ascii="Arial" w:hAnsi="Arial" w:cs="Arial"/>
          <w:lang w:val="es-ES_tradnl"/>
        </w:rPr>
        <w:t>conduit</w:t>
      </w:r>
      <w:proofErr w:type="spellEnd"/>
      <w:r w:rsidRPr="000B53F9">
        <w:rPr>
          <w:rFonts w:ascii="Arial" w:hAnsi="Arial" w:cs="Arial"/>
          <w:lang w:val="es-ES_tradnl"/>
        </w:rPr>
        <w:t xml:space="preserve"> flexible deberá tener protección de PVC gris.</w:t>
      </w:r>
    </w:p>
    <w:p w14:paraId="4DA25B23" w14:textId="77777777" w:rsidR="00322198" w:rsidRPr="008869FF" w:rsidRDefault="00322198" w:rsidP="008869FF">
      <w:pPr>
        <w:pStyle w:val="Ttulo2"/>
        <w:numPr>
          <w:ilvl w:val="1"/>
          <w:numId w:val="1"/>
        </w:numPr>
        <w:ind w:right="-376"/>
        <w:rPr>
          <w:rFonts w:ascii="Arial" w:hAnsi="Arial" w:cs="Arial"/>
        </w:rPr>
      </w:pPr>
      <w:bookmarkStart w:id="54" w:name="_Toc23761721"/>
      <w:bookmarkStart w:id="55" w:name="_Toc187233917"/>
      <w:r w:rsidRPr="008869FF">
        <w:rPr>
          <w:rFonts w:ascii="Arial" w:hAnsi="Arial" w:cs="Arial"/>
        </w:rPr>
        <w:t>Malla a tierra</w:t>
      </w:r>
      <w:bookmarkEnd w:id="54"/>
      <w:bookmarkEnd w:id="55"/>
    </w:p>
    <w:p w14:paraId="688F3ACF" w14:textId="77777777" w:rsidR="00322198" w:rsidRPr="008869FF" w:rsidRDefault="00322198" w:rsidP="008869FF">
      <w:pPr>
        <w:pStyle w:val="Ttulo3"/>
        <w:numPr>
          <w:ilvl w:val="2"/>
          <w:numId w:val="1"/>
        </w:numPr>
        <w:spacing w:before="120" w:after="120"/>
        <w:ind w:left="709" w:right="-376"/>
        <w:rPr>
          <w:rFonts w:ascii="Arial" w:hAnsi="Arial" w:cs="Arial"/>
          <w:lang w:val="es-ES_tradnl"/>
        </w:rPr>
      </w:pPr>
      <w:r w:rsidRPr="008869FF">
        <w:rPr>
          <w:rFonts w:ascii="Arial" w:hAnsi="Arial" w:cs="Arial"/>
          <w:lang w:val="es-ES_tradnl"/>
        </w:rPr>
        <w:tab/>
      </w:r>
      <w:bookmarkStart w:id="56" w:name="_Toc23761722"/>
      <w:bookmarkStart w:id="57" w:name="_Toc187233918"/>
      <w:r w:rsidRPr="008869FF">
        <w:rPr>
          <w:rFonts w:ascii="Arial" w:hAnsi="Arial" w:cs="Arial"/>
          <w:lang w:val="es-ES_tradnl"/>
        </w:rPr>
        <w:t>Generalidades</w:t>
      </w:r>
      <w:bookmarkEnd w:id="56"/>
      <w:bookmarkEnd w:id="57"/>
    </w:p>
    <w:p w14:paraId="59D00305" w14:textId="06353865" w:rsidR="00322198" w:rsidRPr="008869FF" w:rsidRDefault="002D5FDB" w:rsidP="000B53F9">
      <w:pPr>
        <w:ind w:left="0" w:right="-376"/>
        <w:rPr>
          <w:rFonts w:ascii="Arial" w:hAnsi="Arial" w:cs="Arial"/>
          <w:lang w:val="es-ES_tradnl"/>
        </w:rPr>
      </w:pPr>
      <w:r w:rsidRPr="008869FF">
        <w:rPr>
          <w:rFonts w:ascii="Arial" w:hAnsi="Arial" w:cs="Arial"/>
          <w:lang w:val="es-ES_tradnl"/>
        </w:rPr>
        <w:t xml:space="preserve">El contratista </w:t>
      </w:r>
      <w:r w:rsidR="00322198" w:rsidRPr="008869FF">
        <w:rPr>
          <w:rFonts w:ascii="Arial" w:hAnsi="Arial" w:cs="Arial"/>
          <w:lang w:val="es-ES_tradnl"/>
        </w:rPr>
        <w:t xml:space="preserve">deberá desarrollar la construcción y montaje de la malla de tierra la que debe efectuarse de acuerdo con el proyecto de ingeniería desarrollado y planos correspondientes. </w:t>
      </w:r>
    </w:p>
    <w:p w14:paraId="1C10BF45" w14:textId="77777777" w:rsidR="00322198" w:rsidRPr="008869FF" w:rsidRDefault="00322198" w:rsidP="000B53F9">
      <w:pPr>
        <w:ind w:left="0" w:right="-376"/>
        <w:rPr>
          <w:rFonts w:ascii="Arial" w:hAnsi="Arial" w:cs="Arial"/>
          <w:lang w:val="es-ES_tradnl"/>
        </w:rPr>
      </w:pPr>
      <w:r w:rsidRPr="008869FF">
        <w:rPr>
          <w:rFonts w:ascii="Arial" w:hAnsi="Arial" w:cs="Arial"/>
          <w:lang w:val="es-ES_tradnl"/>
        </w:rPr>
        <w:t>Las principales actividades que se deberán desarrollar en la construcción y montaje de la malla de tierra son las siguientes:</w:t>
      </w:r>
    </w:p>
    <w:p w14:paraId="4986757C" w14:textId="77777777" w:rsidR="00322198" w:rsidRPr="008869FF" w:rsidRDefault="00322198" w:rsidP="008869FF">
      <w:pPr>
        <w:pStyle w:val="Prrafodelista"/>
        <w:numPr>
          <w:ilvl w:val="0"/>
          <w:numId w:val="27"/>
        </w:numPr>
        <w:spacing w:before="120" w:after="120"/>
        <w:ind w:right="-376"/>
        <w:rPr>
          <w:rFonts w:ascii="Arial" w:hAnsi="Arial" w:cs="Arial"/>
        </w:rPr>
      </w:pPr>
      <w:r w:rsidRPr="008869FF">
        <w:rPr>
          <w:rFonts w:ascii="Arial" w:hAnsi="Arial" w:cs="Arial"/>
        </w:rPr>
        <w:t>Suministro de todos los materiales.</w:t>
      </w:r>
    </w:p>
    <w:p w14:paraId="4655F176" w14:textId="77777777" w:rsidR="00322198" w:rsidRPr="008869FF" w:rsidRDefault="00322198" w:rsidP="008869FF">
      <w:pPr>
        <w:pStyle w:val="Prrafodelista"/>
        <w:numPr>
          <w:ilvl w:val="0"/>
          <w:numId w:val="27"/>
        </w:numPr>
        <w:spacing w:before="120" w:after="120"/>
        <w:ind w:right="-376"/>
        <w:rPr>
          <w:rFonts w:ascii="Arial" w:hAnsi="Arial" w:cs="Arial"/>
        </w:rPr>
      </w:pPr>
      <w:r w:rsidRPr="008869FF">
        <w:rPr>
          <w:rFonts w:ascii="Arial" w:hAnsi="Arial" w:cs="Arial"/>
        </w:rPr>
        <w:t>Transporte de los materiales a la obra.</w:t>
      </w:r>
    </w:p>
    <w:p w14:paraId="6A1D066B" w14:textId="77777777" w:rsidR="00322198" w:rsidRPr="008869FF" w:rsidRDefault="00322198" w:rsidP="008869FF">
      <w:pPr>
        <w:pStyle w:val="Prrafodelista"/>
        <w:numPr>
          <w:ilvl w:val="0"/>
          <w:numId w:val="27"/>
        </w:numPr>
        <w:spacing w:before="120" w:after="120"/>
        <w:ind w:right="-376"/>
        <w:rPr>
          <w:rFonts w:ascii="Arial" w:hAnsi="Arial" w:cs="Arial"/>
        </w:rPr>
      </w:pPr>
      <w:r w:rsidRPr="008869FF">
        <w:rPr>
          <w:rFonts w:ascii="Arial" w:hAnsi="Arial" w:cs="Arial"/>
        </w:rPr>
        <w:t>Almacenaje de los materiales en lugares adecuados.</w:t>
      </w:r>
    </w:p>
    <w:p w14:paraId="768C2CCE" w14:textId="77777777" w:rsidR="00322198" w:rsidRPr="008869FF" w:rsidRDefault="00322198" w:rsidP="008869FF">
      <w:pPr>
        <w:pStyle w:val="Prrafodelista"/>
        <w:numPr>
          <w:ilvl w:val="0"/>
          <w:numId w:val="27"/>
        </w:numPr>
        <w:spacing w:before="120" w:after="120"/>
        <w:ind w:right="-376"/>
        <w:rPr>
          <w:rFonts w:ascii="Arial" w:hAnsi="Arial" w:cs="Arial"/>
        </w:rPr>
      </w:pPr>
      <w:r w:rsidRPr="008869FF">
        <w:rPr>
          <w:rFonts w:ascii="Arial" w:hAnsi="Arial" w:cs="Arial"/>
        </w:rPr>
        <w:t>Ejecución de la excavación en los patios.</w:t>
      </w:r>
    </w:p>
    <w:p w14:paraId="7A9FD74A" w14:textId="77777777" w:rsidR="00322198" w:rsidRPr="008869FF" w:rsidRDefault="00322198" w:rsidP="008869FF">
      <w:pPr>
        <w:pStyle w:val="Prrafodelista"/>
        <w:numPr>
          <w:ilvl w:val="0"/>
          <w:numId w:val="27"/>
        </w:numPr>
        <w:spacing w:before="120" w:after="120"/>
        <w:ind w:right="-376"/>
        <w:rPr>
          <w:rFonts w:ascii="Arial" w:hAnsi="Arial" w:cs="Arial"/>
        </w:rPr>
      </w:pPr>
      <w:r w:rsidRPr="008869FF">
        <w:rPr>
          <w:rFonts w:ascii="Arial" w:hAnsi="Arial" w:cs="Arial"/>
        </w:rPr>
        <w:t>Tendido de los conductores de la malla.</w:t>
      </w:r>
    </w:p>
    <w:p w14:paraId="611326D8" w14:textId="77777777" w:rsidR="00322198" w:rsidRPr="008869FF" w:rsidRDefault="00322198" w:rsidP="008869FF">
      <w:pPr>
        <w:pStyle w:val="Prrafodelista"/>
        <w:numPr>
          <w:ilvl w:val="0"/>
          <w:numId w:val="27"/>
        </w:numPr>
        <w:spacing w:before="120" w:after="120"/>
        <w:ind w:right="-376"/>
        <w:rPr>
          <w:rFonts w:ascii="Arial" w:hAnsi="Arial" w:cs="Arial"/>
        </w:rPr>
      </w:pPr>
      <w:r w:rsidRPr="008869FF">
        <w:rPr>
          <w:rFonts w:ascii="Arial" w:hAnsi="Arial" w:cs="Arial"/>
        </w:rPr>
        <w:t>Armado del retículo de la malla de puesta a tierra.</w:t>
      </w:r>
    </w:p>
    <w:p w14:paraId="36C61B24" w14:textId="77777777" w:rsidR="00322198" w:rsidRPr="008869FF" w:rsidRDefault="00322198" w:rsidP="008869FF">
      <w:pPr>
        <w:pStyle w:val="Prrafodelista"/>
        <w:numPr>
          <w:ilvl w:val="0"/>
          <w:numId w:val="27"/>
        </w:numPr>
        <w:spacing w:before="120" w:after="120"/>
        <w:ind w:right="-376"/>
        <w:rPr>
          <w:rFonts w:ascii="Arial" w:hAnsi="Arial" w:cs="Arial"/>
        </w:rPr>
      </w:pPr>
      <w:r w:rsidRPr="008869FF">
        <w:rPr>
          <w:rFonts w:ascii="Arial" w:hAnsi="Arial" w:cs="Arial"/>
        </w:rPr>
        <w:t>Conexión de la malla de puesta a tierra mediante uniones de termofusión a todo equipo eléctrico y estructura metálica.</w:t>
      </w:r>
    </w:p>
    <w:p w14:paraId="690BF26B" w14:textId="77777777" w:rsidR="00322198" w:rsidRPr="008869FF" w:rsidRDefault="00322198" w:rsidP="008869FF">
      <w:pPr>
        <w:pStyle w:val="Prrafodelista"/>
        <w:numPr>
          <w:ilvl w:val="0"/>
          <w:numId w:val="27"/>
        </w:numPr>
        <w:spacing w:before="120" w:after="120"/>
        <w:ind w:right="-376"/>
        <w:rPr>
          <w:rFonts w:ascii="Arial" w:hAnsi="Arial" w:cs="Arial"/>
        </w:rPr>
      </w:pPr>
      <w:r w:rsidRPr="008869FF">
        <w:rPr>
          <w:rFonts w:ascii="Arial" w:hAnsi="Arial" w:cs="Arial"/>
        </w:rPr>
        <w:t>Relleno y compactación de las zanjas.</w:t>
      </w:r>
    </w:p>
    <w:p w14:paraId="0A5FD182" w14:textId="77777777" w:rsidR="00322198" w:rsidRPr="008869FF" w:rsidRDefault="00322198" w:rsidP="008869FF">
      <w:pPr>
        <w:pStyle w:val="Prrafodelista"/>
        <w:numPr>
          <w:ilvl w:val="0"/>
          <w:numId w:val="27"/>
        </w:numPr>
        <w:spacing w:before="120" w:after="120"/>
        <w:ind w:right="-376"/>
        <w:rPr>
          <w:rFonts w:ascii="Arial" w:hAnsi="Arial" w:cs="Arial"/>
        </w:rPr>
      </w:pPr>
      <w:r w:rsidRPr="008869FF">
        <w:rPr>
          <w:rFonts w:ascii="Arial" w:hAnsi="Arial" w:cs="Arial"/>
        </w:rPr>
        <w:t>Aplicación de la capa de grava.</w:t>
      </w:r>
    </w:p>
    <w:p w14:paraId="18F52B84" w14:textId="77777777" w:rsidR="00322198" w:rsidRPr="008869FF" w:rsidRDefault="00322198" w:rsidP="008869FF">
      <w:pPr>
        <w:pStyle w:val="Prrafodelista"/>
        <w:numPr>
          <w:ilvl w:val="0"/>
          <w:numId w:val="27"/>
        </w:numPr>
        <w:spacing w:before="120" w:after="120"/>
        <w:ind w:right="-376"/>
        <w:rPr>
          <w:rFonts w:ascii="Arial" w:hAnsi="Arial" w:cs="Arial"/>
        </w:rPr>
      </w:pPr>
      <w:r w:rsidRPr="008869FF">
        <w:rPr>
          <w:rFonts w:ascii="Arial" w:hAnsi="Arial" w:cs="Arial"/>
        </w:rPr>
        <w:t>Medición de la resistencia de puesta a tierra de la malla construida.</w:t>
      </w:r>
    </w:p>
    <w:p w14:paraId="10931EC7" w14:textId="77777777" w:rsidR="00322198" w:rsidRPr="008869FF" w:rsidRDefault="00322198" w:rsidP="008869FF">
      <w:pPr>
        <w:pStyle w:val="Prrafodelista"/>
        <w:numPr>
          <w:ilvl w:val="0"/>
          <w:numId w:val="27"/>
        </w:numPr>
        <w:spacing w:before="120" w:after="120"/>
        <w:ind w:right="-376"/>
        <w:rPr>
          <w:rFonts w:ascii="Arial" w:hAnsi="Arial" w:cs="Arial"/>
        </w:rPr>
      </w:pPr>
      <w:r w:rsidRPr="008869FF">
        <w:rPr>
          <w:rFonts w:ascii="Arial" w:hAnsi="Arial" w:cs="Arial"/>
        </w:rPr>
        <w:t>Mediciones de las tensiones de paso y contacto de la malla desconectada.</w:t>
      </w:r>
    </w:p>
    <w:p w14:paraId="77107821" w14:textId="77777777" w:rsidR="00322198" w:rsidRPr="008869FF" w:rsidRDefault="00322198" w:rsidP="008869FF">
      <w:pPr>
        <w:pStyle w:val="Prrafodelista"/>
        <w:numPr>
          <w:ilvl w:val="0"/>
          <w:numId w:val="27"/>
        </w:numPr>
        <w:spacing w:before="120" w:after="120"/>
        <w:ind w:right="-376"/>
        <w:rPr>
          <w:rFonts w:ascii="Arial" w:hAnsi="Arial" w:cs="Arial"/>
        </w:rPr>
      </w:pPr>
      <w:r w:rsidRPr="008869FF">
        <w:rPr>
          <w:rFonts w:ascii="Arial" w:hAnsi="Arial" w:cs="Arial"/>
        </w:rPr>
        <w:t>Informe final con los valores medidos en terreno de la resistencia de puesta a tierra y de las condiciones de seguridad.</w:t>
      </w:r>
    </w:p>
    <w:p w14:paraId="4DDD80E6" w14:textId="77777777" w:rsidR="00322198" w:rsidRPr="008869FF" w:rsidRDefault="00322198" w:rsidP="008869FF">
      <w:pPr>
        <w:pStyle w:val="Ttulo3"/>
        <w:numPr>
          <w:ilvl w:val="2"/>
          <w:numId w:val="1"/>
        </w:numPr>
        <w:spacing w:before="120" w:after="120"/>
        <w:ind w:left="709" w:right="-376"/>
        <w:rPr>
          <w:rFonts w:ascii="Arial" w:hAnsi="Arial" w:cs="Arial"/>
        </w:rPr>
      </w:pPr>
      <w:r w:rsidRPr="008869FF">
        <w:rPr>
          <w:rFonts w:ascii="Arial" w:hAnsi="Arial" w:cs="Arial"/>
        </w:rPr>
        <w:tab/>
      </w:r>
      <w:bookmarkStart w:id="58" w:name="_Toc23761723"/>
      <w:bookmarkStart w:id="59" w:name="_Toc187233919"/>
      <w:r w:rsidRPr="008869FF">
        <w:rPr>
          <w:rFonts w:ascii="Arial" w:hAnsi="Arial" w:cs="Arial"/>
        </w:rPr>
        <w:t>Construcción de la zanja</w:t>
      </w:r>
      <w:bookmarkEnd w:id="58"/>
      <w:bookmarkEnd w:id="59"/>
    </w:p>
    <w:p w14:paraId="45A6DB95" w14:textId="5D4245D1" w:rsidR="00322198" w:rsidRPr="000B53F9" w:rsidRDefault="00322198" w:rsidP="000B53F9">
      <w:pPr>
        <w:ind w:left="0" w:right="-376"/>
        <w:rPr>
          <w:rFonts w:ascii="Arial" w:hAnsi="Arial" w:cs="Arial"/>
          <w:lang w:val="es-ES_tradnl"/>
        </w:rPr>
      </w:pPr>
      <w:r w:rsidRPr="000B53F9">
        <w:rPr>
          <w:rFonts w:ascii="Arial" w:hAnsi="Arial" w:cs="Arial"/>
          <w:lang w:val="es-ES_tradnl"/>
        </w:rPr>
        <w:t xml:space="preserve">El trazado de la </w:t>
      </w:r>
      <w:r w:rsidR="002A3596" w:rsidRPr="000B53F9">
        <w:rPr>
          <w:rFonts w:ascii="Arial" w:hAnsi="Arial" w:cs="Arial"/>
          <w:lang w:val="es-ES_tradnl"/>
        </w:rPr>
        <w:t xml:space="preserve">ampliación de la </w:t>
      </w:r>
      <w:r w:rsidRPr="000B53F9">
        <w:rPr>
          <w:rFonts w:ascii="Arial" w:hAnsi="Arial" w:cs="Arial"/>
          <w:lang w:val="es-ES_tradnl"/>
        </w:rPr>
        <w:t>malla de puesta a tierra se obtendrá de los planos finales de</w:t>
      </w:r>
      <w:r w:rsidR="00C579BB" w:rsidRPr="000B53F9">
        <w:rPr>
          <w:rFonts w:ascii="Arial" w:hAnsi="Arial" w:cs="Arial"/>
          <w:lang w:val="es-ES_tradnl"/>
        </w:rPr>
        <w:t>l</w:t>
      </w:r>
      <w:r w:rsidRPr="000B53F9">
        <w:rPr>
          <w:rFonts w:ascii="Arial" w:hAnsi="Arial" w:cs="Arial"/>
          <w:lang w:val="es-ES_tradnl"/>
        </w:rPr>
        <w:t xml:space="preserve"> proyecto, aprobados para construcción.</w:t>
      </w:r>
    </w:p>
    <w:p w14:paraId="2D42CFC7"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En terreno se demarcará el trazado de la malla de puesta a tierra, previo a la excavación y se someterá a conocimiento de la ITO para su aprobación.</w:t>
      </w:r>
    </w:p>
    <w:p w14:paraId="7729C74D"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En la construcción de la zanja se deberán tener presentes las siguientes restricciones:</w:t>
      </w:r>
    </w:p>
    <w:p w14:paraId="18CFD627" w14:textId="77777777" w:rsidR="00322198" w:rsidRPr="008869FF" w:rsidRDefault="00322198" w:rsidP="008869FF">
      <w:pPr>
        <w:pStyle w:val="Prrafodelista"/>
        <w:numPr>
          <w:ilvl w:val="0"/>
          <w:numId w:val="28"/>
        </w:numPr>
        <w:spacing w:before="120" w:after="120"/>
        <w:ind w:right="-376"/>
        <w:rPr>
          <w:rFonts w:ascii="Arial" w:hAnsi="Arial" w:cs="Arial"/>
        </w:rPr>
      </w:pPr>
      <w:r w:rsidRPr="008869FF">
        <w:rPr>
          <w:rFonts w:ascii="Arial" w:hAnsi="Arial" w:cs="Arial"/>
        </w:rPr>
        <w:t>El trazado de las zanjas será lo más rectilíneo posible, siguiendo con fidelidad lo indicado en el diseño y no deberá interferir con otras instalaciones.</w:t>
      </w:r>
    </w:p>
    <w:p w14:paraId="78574F56" w14:textId="77777777" w:rsidR="00322198" w:rsidRPr="008869FF" w:rsidRDefault="00322198" w:rsidP="008869FF">
      <w:pPr>
        <w:pStyle w:val="Prrafodelista"/>
        <w:numPr>
          <w:ilvl w:val="0"/>
          <w:numId w:val="28"/>
        </w:numPr>
        <w:spacing w:before="120" w:after="120"/>
        <w:ind w:right="-376"/>
        <w:rPr>
          <w:rFonts w:ascii="Arial" w:hAnsi="Arial" w:cs="Arial"/>
        </w:rPr>
      </w:pPr>
      <w:r w:rsidRPr="008869FF">
        <w:rPr>
          <w:rFonts w:ascii="Arial" w:hAnsi="Arial" w:cs="Arial"/>
        </w:rPr>
        <w:t xml:space="preserve">En general no se aceptará el uso de aditivos químicos en la construcción de la malla de puesta a tierra. Asimismo, no será aceptable alterar las condiciones del terreno con el propósito de disminuir el valor de la resistencia de puesta a tierra. Sólo en </w:t>
      </w:r>
      <w:r w:rsidRPr="008869FF">
        <w:rPr>
          <w:rFonts w:ascii="Arial" w:hAnsi="Arial" w:cs="Arial"/>
        </w:rPr>
        <w:lastRenderedPageBreak/>
        <w:t>casos especiales y con aprobación expresa de la ITO y el Proyectista se aceptará el uso de aditivos químicos.</w:t>
      </w:r>
    </w:p>
    <w:p w14:paraId="488B86C9" w14:textId="77777777" w:rsidR="00322198" w:rsidRPr="008869FF" w:rsidRDefault="00322198" w:rsidP="008869FF">
      <w:pPr>
        <w:pStyle w:val="Prrafodelista"/>
        <w:numPr>
          <w:ilvl w:val="0"/>
          <w:numId w:val="28"/>
        </w:numPr>
        <w:spacing w:before="120" w:after="120"/>
        <w:ind w:right="-376"/>
        <w:rPr>
          <w:rFonts w:ascii="Arial" w:hAnsi="Arial" w:cs="Arial"/>
        </w:rPr>
      </w:pPr>
      <w:r w:rsidRPr="008869FF">
        <w:rPr>
          <w:rFonts w:ascii="Arial" w:hAnsi="Arial" w:cs="Arial"/>
        </w:rPr>
        <w:t>El valor medido de la resistencia de la malla a tierra deberá ser menor o igual al valor de diseño, si no es así se deberán realizar los estudios adicionales y las ampliaciones necesarias, para disminuir la resistencia de la malla a un valor menor o igual al de la resistencia de la malla diseñada.</w:t>
      </w:r>
    </w:p>
    <w:p w14:paraId="2BBEA044" w14:textId="77777777" w:rsidR="00322198" w:rsidRPr="008869FF" w:rsidRDefault="00322198" w:rsidP="008869FF">
      <w:pPr>
        <w:pStyle w:val="Prrafodelista"/>
        <w:numPr>
          <w:ilvl w:val="0"/>
          <w:numId w:val="28"/>
        </w:numPr>
        <w:spacing w:before="120" w:after="120"/>
        <w:ind w:right="-376"/>
        <w:rPr>
          <w:rFonts w:ascii="Arial" w:hAnsi="Arial" w:cs="Arial"/>
        </w:rPr>
      </w:pPr>
      <w:r w:rsidRPr="008869FF">
        <w:rPr>
          <w:rFonts w:ascii="Arial" w:hAnsi="Arial" w:cs="Arial"/>
        </w:rPr>
        <w:t>Lo anterior también aplica si el valor medido de la resistencia de la ampliación de la malla existente, cuando corresponda, resulte mayor que el conjunto de mallas existentes. Si sucede esto se deberán tomar las medidas que resulten necesarias para disminuir el valor de resistencia de la malla nueva o alternativamente realizar la totalidad de los estudios y ampliaciones que refuercen las mallas existentes para dejarlas en una condición segura para las personas y las instalaciones.</w:t>
      </w:r>
    </w:p>
    <w:p w14:paraId="4B1722F9" w14:textId="77777777" w:rsidR="00322198" w:rsidRPr="008869FF" w:rsidRDefault="00322198" w:rsidP="008869FF">
      <w:pPr>
        <w:pStyle w:val="Prrafodelista"/>
        <w:numPr>
          <w:ilvl w:val="0"/>
          <w:numId w:val="28"/>
        </w:numPr>
        <w:spacing w:before="120" w:after="120"/>
        <w:ind w:right="-376"/>
        <w:rPr>
          <w:rFonts w:ascii="Arial" w:hAnsi="Arial" w:cs="Arial"/>
        </w:rPr>
      </w:pPr>
      <w:r w:rsidRPr="008869FF">
        <w:rPr>
          <w:rFonts w:ascii="Arial" w:hAnsi="Arial" w:cs="Arial"/>
        </w:rPr>
        <w:t>La profundidad a la que es necesario tender los conductores será obtenida del diseño de la malla de puesta a tierra. La excavación será hecha hasta una profundidad suficiente para asegurar que se cumpla lo estipulado en el diseño.</w:t>
      </w:r>
    </w:p>
    <w:p w14:paraId="51A5953B" w14:textId="77777777" w:rsidR="00322198" w:rsidRPr="008869FF" w:rsidRDefault="00322198" w:rsidP="008869FF">
      <w:pPr>
        <w:pStyle w:val="Prrafodelista"/>
        <w:numPr>
          <w:ilvl w:val="0"/>
          <w:numId w:val="28"/>
        </w:numPr>
        <w:spacing w:before="120" w:after="120"/>
        <w:ind w:right="-376"/>
        <w:rPr>
          <w:rFonts w:ascii="Arial" w:hAnsi="Arial" w:cs="Arial"/>
        </w:rPr>
      </w:pPr>
      <w:r w:rsidRPr="008869FF">
        <w:rPr>
          <w:rFonts w:ascii="Arial" w:hAnsi="Arial" w:cs="Arial"/>
        </w:rPr>
        <w:t>El ancho de las excavaciones será el mínimo posible, compatible con la modalidad de trabajo empleada y aceptada por el ITO.</w:t>
      </w:r>
    </w:p>
    <w:p w14:paraId="585ACC0D" w14:textId="77777777" w:rsidR="00322198" w:rsidRPr="008869FF" w:rsidRDefault="00322198" w:rsidP="008869FF">
      <w:pPr>
        <w:pStyle w:val="Ttulo3"/>
        <w:numPr>
          <w:ilvl w:val="2"/>
          <w:numId w:val="1"/>
        </w:numPr>
        <w:spacing w:before="120" w:after="120"/>
        <w:ind w:left="709" w:right="-376"/>
        <w:rPr>
          <w:rFonts w:ascii="Arial" w:hAnsi="Arial" w:cs="Arial"/>
        </w:rPr>
      </w:pPr>
      <w:r w:rsidRPr="008869FF">
        <w:rPr>
          <w:rFonts w:ascii="Arial" w:hAnsi="Arial" w:cs="Arial"/>
        </w:rPr>
        <w:tab/>
      </w:r>
      <w:bookmarkStart w:id="60" w:name="_Toc23761724"/>
      <w:bookmarkStart w:id="61" w:name="_Toc187233920"/>
      <w:r w:rsidRPr="008869FF">
        <w:rPr>
          <w:rFonts w:ascii="Arial" w:hAnsi="Arial" w:cs="Arial"/>
        </w:rPr>
        <w:t>Tendido del conductor</w:t>
      </w:r>
      <w:bookmarkEnd w:id="60"/>
      <w:bookmarkEnd w:id="61"/>
    </w:p>
    <w:p w14:paraId="2E5303D6"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El conductor será tendido en las zanjas dejándolo caer por su propio peso, cuidando que la curvatura sea la aceptada por el fabricante. Además, deberá quedar con holgura suficiente para resistir las tensiones mecánicas propias de la instalación.</w:t>
      </w:r>
    </w:p>
    <w:p w14:paraId="41C6FEE9"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Se observará que, al instalar el conductor, éste se encuentre limpio y sin salpicaduras de cemento o pintura. Se deberá verificar que el conductor no quede instalado con roturas o daños que disminuyan la vida útil de la malla de puesta a tierra.</w:t>
      </w:r>
    </w:p>
    <w:p w14:paraId="0A2E0624"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En el tendido del conductor se deberá tener presente las siguientes condiciones:</w:t>
      </w:r>
    </w:p>
    <w:p w14:paraId="22AE5039" w14:textId="77777777" w:rsidR="00322198" w:rsidRPr="008869FF" w:rsidRDefault="00322198" w:rsidP="008869FF">
      <w:pPr>
        <w:pStyle w:val="Prrafodelista"/>
        <w:numPr>
          <w:ilvl w:val="0"/>
          <w:numId w:val="28"/>
        </w:numPr>
        <w:spacing w:after="120"/>
        <w:ind w:right="-376"/>
        <w:rPr>
          <w:rFonts w:ascii="Arial" w:hAnsi="Arial" w:cs="Arial"/>
        </w:rPr>
      </w:pPr>
      <w:r w:rsidRPr="008869FF">
        <w:rPr>
          <w:rFonts w:ascii="Arial" w:hAnsi="Arial" w:cs="Arial"/>
        </w:rPr>
        <w:t xml:space="preserve">El conductor de la malla de puesta a tierra no debe quedar embebido directamente en el hormigón y/o en contacto con </w:t>
      </w:r>
      <w:proofErr w:type="spellStart"/>
      <w:r w:rsidRPr="008869FF">
        <w:rPr>
          <w:rFonts w:ascii="Arial" w:hAnsi="Arial" w:cs="Arial"/>
        </w:rPr>
        <w:t>enfierradura</w:t>
      </w:r>
      <w:proofErr w:type="spellEnd"/>
      <w:r w:rsidRPr="008869FF">
        <w:rPr>
          <w:rFonts w:ascii="Arial" w:hAnsi="Arial" w:cs="Arial"/>
        </w:rPr>
        <w:t xml:space="preserve"> de las fundaciones u otras obras civiles, tales como casetas o canaletas.</w:t>
      </w:r>
    </w:p>
    <w:p w14:paraId="14485694" w14:textId="77777777" w:rsidR="00322198" w:rsidRPr="008869FF" w:rsidRDefault="00322198" w:rsidP="008869FF">
      <w:pPr>
        <w:pStyle w:val="Prrafodelista"/>
        <w:numPr>
          <w:ilvl w:val="0"/>
          <w:numId w:val="28"/>
        </w:numPr>
        <w:spacing w:after="120"/>
        <w:ind w:right="-376"/>
        <w:rPr>
          <w:rFonts w:ascii="Arial" w:hAnsi="Arial" w:cs="Arial"/>
        </w:rPr>
      </w:pPr>
      <w:r w:rsidRPr="008869FF">
        <w:rPr>
          <w:rFonts w:ascii="Arial" w:hAnsi="Arial" w:cs="Arial"/>
        </w:rPr>
        <w:t>No se debe modificar el trazado de la malla de puesta a tierra, bajo ninguna condición, en particular para rodear fundaciones de edificaciones o equipos.</w:t>
      </w:r>
    </w:p>
    <w:p w14:paraId="362E2443" w14:textId="77777777" w:rsidR="00322198" w:rsidRPr="008869FF" w:rsidRDefault="00322198" w:rsidP="008869FF">
      <w:pPr>
        <w:pStyle w:val="Prrafodelista"/>
        <w:numPr>
          <w:ilvl w:val="0"/>
          <w:numId w:val="28"/>
        </w:numPr>
        <w:spacing w:after="120"/>
        <w:ind w:right="-376"/>
        <w:rPr>
          <w:rFonts w:ascii="Arial" w:hAnsi="Arial" w:cs="Arial"/>
        </w:rPr>
      </w:pPr>
      <w:r w:rsidRPr="008869FF">
        <w:rPr>
          <w:rFonts w:ascii="Arial" w:hAnsi="Arial" w:cs="Arial"/>
        </w:rPr>
        <w:t>Los cables de puesta a tierra no deben atravesar a través de las paredes o bases de las piletas recolectoras de aceite de autotransformadores y reactores, ni serán tendidos en su interior.</w:t>
      </w:r>
    </w:p>
    <w:p w14:paraId="2331F688" w14:textId="77777777" w:rsidR="00322198" w:rsidRPr="008869FF" w:rsidRDefault="00322198" w:rsidP="008869FF">
      <w:pPr>
        <w:pStyle w:val="Ttulo3"/>
        <w:numPr>
          <w:ilvl w:val="2"/>
          <w:numId w:val="1"/>
        </w:numPr>
        <w:spacing w:before="120" w:after="120"/>
        <w:ind w:left="709" w:right="-376"/>
        <w:rPr>
          <w:rFonts w:ascii="Arial" w:hAnsi="Arial" w:cs="Arial"/>
        </w:rPr>
      </w:pPr>
      <w:bookmarkStart w:id="62" w:name="_Toc23761725"/>
      <w:bookmarkStart w:id="63" w:name="_Toc187233921"/>
      <w:r w:rsidRPr="008869FF">
        <w:rPr>
          <w:rFonts w:ascii="Arial" w:hAnsi="Arial" w:cs="Arial"/>
        </w:rPr>
        <w:t>Llenado de la zanja</w:t>
      </w:r>
      <w:bookmarkEnd w:id="62"/>
      <w:bookmarkEnd w:id="63"/>
    </w:p>
    <w:p w14:paraId="4ECB913A"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El material utilizado para el relleno de las zanjas deberá ser uniforme y libre de piedras u otros elementos que puedan dañar el conductor. Cuando sea posible, el material de relleno será obtenido de la misma excavación y se colocará en estratos para compactación no superior a los 15 cm.</w:t>
      </w:r>
    </w:p>
    <w:p w14:paraId="728F4565"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lastRenderedPageBreak/>
        <w:t>El relleno será compactado hasta alcanzar una densidad mínima equivalente al 95% de la densidad seca máxima obtenida con el ensayo Proctor Modificado o del 80% de la Densidad Relativa. Previo a su compactación las partículas mayores que 2” deberán ser retiradas manualmente, asimismo cualquier tipo de escombro que se detecte y materia orgánica que pudiera encontrarse.</w:t>
      </w:r>
    </w:p>
    <w:p w14:paraId="7D662009" w14:textId="77777777" w:rsidR="00322198" w:rsidRPr="008869FF" w:rsidRDefault="00322198" w:rsidP="008869FF">
      <w:pPr>
        <w:pStyle w:val="Ttulo3"/>
        <w:numPr>
          <w:ilvl w:val="2"/>
          <w:numId w:val="1"/>
        </w:numPr>
        <w:spacing w:before="120" w:after="120"/>
        <w:ind w:left="709" w:right="-376"/>
        <w:rPr>
          <w:rFonts w:ascii="Arial" w:hAnsi="Arial" w:cs="Arial"/>
        </w:rPr>
      </w:pPr>
      <w:bookmarkStart w:id="64" w:name="_Toc23761726"/>
      <w:bookmarkStart w:id="65" w:name="_Toc187233922"/>
      <w:r w:rsidRPr="008869FF">
        <w:rPr>
          <w:rFonts w:ascii="Arial" w:hAnsi="Arial" w:cs="Arial"/>
        </w:rPr>
        <w:t>Aplicación de grava superficial</w:t>
      </w:r>
      <w:bookmarkEnd w:id="64"/>
      <w:bookmarkEnd w:id="65"/>
    </w:p>
    <w:p w14:paraId="51E7EC49"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La grava que se utilice en los patios de alta tensión debe cumplir con las siguientes características:</w:t>
      </w:r>
    </w:p>
    <w:p w14:paraId="49607F77" w14:textId="77777777" w:rsidR="00322198" w:rsidRPr="008869FF" w:rsidRDefault="00322198" w:rsidP="008869FF">
      <w:pPr>
        <w:pStyle w:val="Prrafodelista"/>
        <w:numPr>
          <w:ilvl w:val="0"/>
          <w:numId w:val="28"/>
        </w:numPr>
        <w:spacing w:after="120"/>
        <w:ind w:right="-376"/>
        <w:rPr>
          <w:rFonts w:ascii="Arial" w:hAnsi="Arial" w:cs="Arial"/>
        </w:rPr>
      </w:pPr>
      <w:r w:rsidRPr="008869FF">
        <w:rPr>
          <w:rFonts w:ascii="Arial" w:hAnsi="Arial" w:cs="Arial"/>
        </w:rPr>
        <w:t>Espesor de la capa de grava de 15 cm.</w:t>
      </w:r>
    </w:p>
    <w:p w14:paraId="1606D4FF" w14:textId="77777777" w:rsidR="00322198" w:rsidRPr="008869FF" w:rsidRDefault="00322198" w:rsidP="008869FF">
      <w:pPr>
        <w:pStyle w:val="Prrafodelista"/>
        <w:numPr>
          <w:ilvl w:val="0"/>
          <w:numId w:val="28"/>
        </w:numPr>
        <w:spacing w:after="120"/>
        <w:ind w:right="-376"/>
        <w:rPr>
          <w:rFonts w:ascii="Arial" w:hAnsi="Arial" w:cs="Arial"/>
        </w:rPr>
      </w:pPr>
      <w:r w:rsidRPr="008869FF">
        <w:rPr>
          <w:rFonts w:ascii="Arial" w:hAnsi="Arial" w:cs="Arial"/>
        </w:rPr>
        <w:t>La resistividad debe ser mayor que 3.000 Ohm por metro.</w:t>
      </w:r>
    </w:p>
    <w:p w14:paraId="1F25E92B" w14:textId="77777777" w:rsidR="00322198" w:rsidRPr="008869FF" w:rsidRDefault="00322198" w:rsidP="008869FF">
      <w:pPr>
        <w:pStyle w:val="Prrafodelista"/>
        <w:numPr>
          <w:ilvl w:val="0"/>
          <w:numId w:val="28"/>
        </w:numPr>
        <w:spacing w:after="120"/>
        <w:ind w:right="-376"/>
        <w:rPr>
          <w:rFonts w:ascii="Arial" w:hAnsi="Arial" w:cs="Arial"/>
        </w:rPr>
      </w:pPr>
      <w:r w:rsidRPr="008869FF">
        <w:rPr>
          <w:rFonts w:ascii="Arial" w:hAnsi="Arial" w:cs="Arial"/>
        </w:rPr>
        <w:t>La granulometría debe ser de ¾ a 1 ½ pulgadas.</w:t>
      </w:r>
    </w:p>
    <w:p w14:paraId="0C6EE8BF" w14:textId="77777777" w:rsidR="00322198" w:rsidRPr="008869FF" w:rsidRDefault="00322198" w:rsidP="008869FF">
      <w:pPr>
        <w:pStyle w:val="Prrafodelista"/>
        <w:numPr>
          <w:ilvl w:val="0"/>
          <w:numId w:val="28"/>
        </w:numPr>
        <w:spacing w:after="120"/>
        <w:ind w:right="-376"/>
        <w:rPr>
          <w:rFonts w:ascii="Arial" w:hAnsi="Arial" w:cs="Arial"/>
        </w:rPr>
      </w:pPr>
      <w:r w:rsidRPr="008869FF">
        <w:rPr>
          <w:rFonts w:ascii="Arial" w:hAnsi="Arial" w:cs="Arial"/>
        </w:rPr>
        <w:t>La grava debe ser de piedras redondeadas sin cantos.</w:t>
      </w:r>
    </w:p>
    <w:p w14:paraId="15E39DDD" w14:textId="77777777" w:rsidR="00322198" w:rsidRPr="008869FF" w:rsidRDefault="00322198" w:rsidP="008869FF">
      <w:pPr>
        <w:pStyle w:val="Prrafodelista"/>
        <w:numPr>
          <w:ilvl w:val="0"/>
          <w:numId w:val="28"/>
        </w:numPr>
        <w:spacing w:after="120"/>
        <w:ind w:right="-376"/>
        <w:rPr>
          <w:rFonts w:ascii="Arial" w:hAnsi="Arial" w:cs="Arial"/>
        </w:rPr>
      </w:pPr>
      <w:r w:rsidRPr="008869FF">
        <w:rPr>
          <w:rFonts w:ascii="Arial" w:hAnsi="Arial" w:cs="Arial"/>
        </w:rPr>
        <w:t>La grava debe estar libre de contaminantes como tierra vegetal, malezas u otros que impidan la natural separación entre las piedras producto de su forma.</w:t>
      </w:r>
    </w:p>
    <w:p w14:paraId="582BDCC8" w14:textId="77777777" w:rsidR="00322198" w:rsidRPr="000B53F9" w:rsidRDefault="00322198" w:rsidP="000B53F9">
      <w:pPr>
        <w:ind w:left="0" w:right="-376"/>
        <w:rPr>
          <w:rFonts w:ascii="Arial" w:hAnsi="Arial" w:cs="Arial"/>
          <w:lang w:val="es-ES_tradnl"/>
        </w:rPr>
      </w:pPr>
      <w:r w:rsidRPr="000B53F9">
        <w:rPr>
          <w:rFonts w:ascii="Arial" w:hAnsi="Arial" w:cs="Arial"/>
          <w:lang w:val="es-ES_tradnl"/>
        </w:rPr>
        <w:t>La cubierta de grava se aplicará una vez terminada las faenas de llenado y compactado de las zanjas. La grava deberá estar limpia y libre de depósitos de material extraño, tales como tierra vegetal o vegetación.</w:t>
      </w:r>
    </w:p>
    <w:p w14:paraId="25C1D906" w14:textId="77777777" w:rsidR="00322198" w:rsidRPr="008869FF" w:rsidRDefault="00322198" w:rsidP="008869FF">
      <w:pPr>
        <w:pStyle w:val="Ttulo3"/>
        <w:numPr>
          <w:ilvl w:val="2"/>
          <w:numId w:val="1"/>
        </w:numPr>
        <w:spacing w:before="120"/>
        <w:ind w:left="709" w:right="-376"/>
        <w:rPr>
          <w:rFonts w:ascii="Arial" w:hAnsi="Arial" w:cs="Arial"/>
        </w:rPr>
      </w:pPr>
      <w:bookmarkStart w:id="66" w:name="_Toc23761727"/>
      <w:bookmarkStart w:id="67" w:name="_Toc187233923"/>
      <w:r w:rsidRPr="008869FF">
        <w:rPr>
          <w:rFonts w:ascii="Arial" w:hAnsi="Arial" w:cs="Arial"/>
        </w:rPr>
        <w:t>Conexiones y pruebas finales</w:t>
      </w:r>
      <w:bookmarkEnd w:id="66"/>
      <w:bookmarkEnd w:id="67"/>
    </w:p>
    <w:p w14:paraId="18AF7208" w14:textId="34FFF2AF" w:rsidR="00322198" w:rsidRPr="000B53F9" w:rsidRDefault="00322198" w:rsidP="000B53F9">
      <w:pPr>
        <w:ind w:left="0" w:right="-376"/>
        <w:rPr>
          <w:rFonts w:ascii="Arial" w:hAnsi="Arial" w:cs="Arial"/>
          <w:lang w:val="es-ES_tradnl"/>
        </w:rPr>
      </w:pPr>
      <w:r w:rsidRPr="000B53F9">
        <w:rPr>
          <w:rFonts w:ascii="Arial" w:hAnsi="Arial" w:cs="Arial"/>
          <w:lang w:val="es-ES_tradnl"/>
        </w:rPr>
        <w:t>Todas las conexiones, características de uniones y otros requisitos requeridos para la correcta ejecución de los trabajos quedarán referidas en las especificaciones técnicas y en los planos de malla a tierra del proyecto.</w:t>
      </w:r>
    </w:p>
    <w:p w14:paraId="1DB64EE3" w14:textId="77777777" w:rsidR="00322198" w:rsidRPr="008869FF" w:rsidRDefault="00322198" w:rsidP="008869FF">
      <w:pPr>
        <w:pStyle w:val="Ttulo2"/>
        <w:numPr>
          <w:ilvl w:val="1"/>
          <w:numId w:val="1"/>
        </w:numPr>
        <w:ind w:right="-376"/>
        <w:rPr>
          <w:rFonts w:ascii="Arial" w:hAnsi="Arial" w:cs="Arial"/>
        </w:rPr>
      </w:pPr>
      <w:bookmarkStart w:id="68" w:name="_Toc23761728"/>
      <w:bookmarkStart w:id="69" w:name="_Toc187233924"/>
      <w:r w:rsidRPr="008869FF">
        <w:rPr>
          <w:rFonts w:ascii="Arial" w:hAnsi="Arial" w:cs="Arial"/>
        </w:rPr>
        <w:t>Aseo final y retiro de escombros</w:t>
      </w:r>
      <w:bookmarkEnd w:id="68"/>
      <w:bookmarkEnd w:id="69"/>
    </w:p>
    <w:p w14:paraId="75FD13DB" w14:textId="77777777" w:rsidR="00322198" w:rsidRPr="008869FF" w:rsidRDefault="00322198" w:rsidP="000B53F9">
      <w:pPr>
        <w:ind w:left="0" w:right="-376"/>
        <w:rPr>
          <w:rFonts w:ascii="Arial" w:hAnsi="Arial" w:cs="Arial"/>
          <w:lang w:val="es-ES_tradnl"/>
        </w:rPr>
      </w:pPr>
      <w:r w:rsidRPr="008869FF">
        <w:rPr>
          <w:rFonts w:ascii="Arial" w:hAnsi="Arial" w:cs="Arial"/>
          <w:lang w:val="es-ES_tradnl"/>
        </w:rPr>
        <w:t xml:space="preserve">La obra será recibida habiéndose retirado todo despunte, saldo de materiales y escombros. El procedimiento podrá ser estipulado por retiros semanales u otro sistema. El encargado de obra destinará un sitio especialmente habilitado para el acopio de escombros y deshechos. </w:t>
      </w:r>
    </w:p>
    <w:p w14:paraId="08EFBE02" w14:textId="77777777" w:rsidR="00322198" w:rsidRPr="008869FF" w:rsidRDefault="00322198" w:rsidP="000B53F9">
      <w:pPr>
        <w:ind w:left="0" w:right="-376"/>
        <w:rPr>
          <w:rFonts w:ascii="Arial" w:hAnsi="Arial" w:cs="Arial"/>
          <w:lang w:val="es-ES_tradnl"/>
        </w:rPr>
      </w:pPr>
      <w:r w:rsidRPr="008869FF">
        <w:rPr>
          <w:rFonts w:ascii="Arial" w:hAnsi="Arial" w:cs="Arial"/>
          <w:lang w:val="es-ES_tradnl"/>
        </w:rPr>
        <w:t>Los recintos serán aseados y entregados para ser cerrados hasta su definitiva habilitación y funcionamiento. Se deberá dejar constancia en libro de obra de este protocolo, a entera satisfacción de la ITO.</w:t>
      </w:r>
    </w:p>
    <w:p w14:paraId="70591988" w14:textId="77777777" w:rsidR="00322198" w:rsidRPr="008869FF" w:rsidRDefault="00322198" w:rsidP="008869FF">
      <w:pPr>
        <w:pStyle w:val="Ttulo1"/>
        <w:numPr>
          <w:ilvl w:val="0"/>
          <w:numId w:val="1"/>
        </w:numPr>
        <w:tabs>
          <w:tab w:val="clear" w:pos="720"/>
        </w:tabs>
        <w:ind w:left="426" w:right="-376" w:hanging="426"/>
        <w:jc w:val="left"/>
        <w:rPr>
          <w:rFonts w:ascii="Arial" w:hAnsi="Arial" w:cs="Arial"/>
          <w:lang w:val="es-ES_tradnl"/>
        </w:rPr>
      </w:pPr>
      <w:bookmarkStart w:id="70" w:name="_Toc23761729"/>
      <w:bookmarkStart w:id="71" w:name="_Toc187233925"/>
      <w:r w:rsidRPr="008869FF">
        <w:rPr>
          <w:rFonts w:ascii="Arial" w:hAnsi="Arial" w:cs="Arial"/>
          <w:lang w:val="es-ES_tradnl"/>
        </w:rPr>
        <w:t>Pernos de fijación de equipos a estructuras</w:t>
      </w:r>
      <w:bookmarkEnd w:id="70"/>
      <w:bookmarkEnd w:id="71"/>
    </w:p>
    <w:p w14:paraId="25356933" w14:textId="77777777" w:rsidR="00322198" w:rsidRPr="008869FF" w:rsidRDefault="00322198" w:rsidP="008869FF">
      <w:pPr>
        <w:pStyle w:val="Ttulo2"/>
        <w:numPr>
          <w:ilvl w:val="1"/>
          <w:numId w:val="1"/>
        </w:numPr>
        <w:ind w:right="-376"/>
        <w:rPr>
          <w:rFonts w:ascii="Arial" w:hAnsi="Arial" w:cs="Arial"/>
        </w:rPr>
      </w:pPr>
      <w:bookmarkStart w:id="72" w:name="_Toc23761730"/>
      <w:bookmarkStart w:id="73" w:name="_Toc187233926"/>
      <w:r w:rsidRPr="008869FF">
        <w:rPr>
          <w:rFonts w:ascii="Arial" w:hAnsi="Arial" w:cs="Arial"/>
        </w:rPr>
        <w:t>Fabricación</w:t>
      </w:r>
      <w:bookmarkEnd w:id="72"/>
      <w:bookmarkEnd w:id="73"/>
    </w:p>
    <w:p w14:paraId="0D11877F" w14:textId="77777777" w:rsidR="00322198" w:rsidRPr="008869FF" w:rsidRDefault="00322198" w:rsidP="008869FF">
      <w:pPr>
        <w:pStyle w:val="Ttulo3"/>
        <w:numPr>
          <w:ilvl w:val="2"/>
          <w:numId w:val="1"/>
        </w:numPr>
        <w:spacing w:before="120" w:after="120"/>
        <w:ind w:left="709" w:right="-376"/>
        <w:rPr>
          <w:rFonts w:ascii="Arial" w:hAnsi="Arial" w:cs="Arial"/>
          <w:lang w:val="es-ES_tradnl"/>
        </w:rPr>
      </w:pPr>
      <w:r w:rsidRPr="008869FF">
        <w:rPr>
          <w:rFonts w:ascii="Arial" w:hAnsi="Arial" w:cs="Arial"/>
          <w:lang w:val="es-ES_tradnl"/>
        </w:rPr>
        <w:tab/>
      </w:r>
      <w:bookmarkStart w:id="74" w:name="_Toc23761731"/>
      <w:bookmarkStart w:id="75" w:name="_Toc187233927"/>
      <w:r w:rsidRPr="008869FF">
        <w:rPr>
          <w:rFonts w:ascii="Arial" w:hAnsi="Arial" w:cs="Arial"/>
          <w:lang w:val="es-ES_tradnl"/>
        </w:rPr>
        <w:t>Generalidades</w:t>
      </w:r>
      <w:bookmarkEnd w:id="74"/>
      <w:bookmarkEnd w:id="75"/>
    </w:p>
    <w:p w14:paraId="7487CEED" w14:textId="2B8D617E" w:rsidR="00322198" w:rsidRPr="008869FF" w:rsidRDefault="00322198" w:rsidP="000B53F9">
      <w:pPr>
        <w:ind w:left="0" w:right="-376"/>
        <w:rPr>
          <w:rFonts w:ascii="Arial" w:hAnsi="Arial" w:cs="Arial"/>
          <w:lang w:val="es-ES_tradnl"/>
        </w:rPr>
      </w:pPr>
      <w:r w:rsidRPr="008869FF">
        <w:rPr>
          <w:rFonts w:ascii="Arial" w:hAnsi="Arial" w:cs="Arial"/>
          <w:lang w:val="es-ES_tradnl"/>
        </w:rPr>
        <w:t>La fabricación de la pernería sólo podrá comenzar una vez</w:t>
      </w:r>
      <w:r w:rsidR="002D5FDB" w:rsidRPr="008869FF">
        <w:rPr>
          <w:rFonts w:ascii="Arial" w:hAnsi="Arial" w:cs="Arial"/>
          <w:lang w:val="es-ES_tradnl"/>
        </w:rPr>
        <w:t xml:space="preserve"> el contratista</w:t>
      </w:r>
      <w:r w:rsidRPr="008869FF">
        <w:rPr>
          <w:rFonts w:ascii="Arial" w:hAnsi="Arial" w:cs="Arial"/>
          <w:lang w:val="es-ES_tradnl"/>
        </w:rPr>
        <w:t xml:space="preserve"> lo autorice mediante comunicación escrita, una vez se verifique que todas las modificaciones solicitadas han sido incorporadas en los listados de pernería.</w:t>
      </w:r>
    </w:p>
    <w:p w14:paraId="191A585B" w14:textId="007AC171" w:rsidR="00322198" w:rsidRPr="008869FF" w:rsidRDefault="002D5FDB" w:rsidP="000B53F9">
      <w:pPr>
        <w:ind w:left="0" w:right="-376"/>
        <w:rPr>
          <w:rFonts w:ascii="Arial" w:hAnsi="Arial" w:cs="Arial"/>
          <w:lang w:val="es-ES_tradnl"/>
        </w:rPr>
      </w:pPr>
      <w:r w:rsidRPr="008869FF">
        <w:rPr>
          <w:rFonts w:ascii="Arial" w:hAnsi="Arial" w:cs="Arial"/>
          <w:lang w:val="es-ES_tradnl"/>
        </w:rPr>
        <w:t xml:space="preserve">El contratista </w:t>
      </w:r>
      <w:r w:rsidR="00322198" w:rsidRPr="008869FF">
        <w:rPr>
          <w:rFonts w:ascii="Arial" w:hAnsi="Arial" w:cs="Arial"/>
          <w:lang w:val="es-ES_tradnl"/>
        </w:rPr>
        <w:t xml:space="preserve">debe entregar productos de alta calidad, conforme los requerimientos del Proyecto y las condiciones ambientales de montaje y operación que tendrán durante la vida útil, teniendo </w:t>
      </w:r>
      <w:r w:rsidR="00322198" w:rsidRPr="008869FF">
        <w:rPr>
          <w:rFonts w:ascii="Arial" w:hAnsi="Arial" w:cs="Arial"/>
          <w:lang w:val="es-ES_tradnl"/>
        </w:rPr>
        <w:lastRenderedPageBreak/>
        <w:t xml:space="preserve">en cuenta los criterios de mejora continua de procesos, trazabilidad de documentos y productos, así como buenas prácticas de manufactura, un sistema de calidad y </w:t>
      </w:r>
      <w:proofErr w:type="spellStart"/>
      <w:r w:rsidR="00322198" w:rsidRPr="008869FF">
        <w:rPr>
          <w:rFonts w:ascii="Arial" w:hAnsi="Arial" w:cs="Arial"/>
          <w:lang w:val="es-ES_tradnl"/>
        </w:rPr>
        <w:t>auto-control</w:t>
      </w:r>
      <w:proofErr w:type="spellEnd"/>
      <w:r w:rsidR="00322198" w:rsidRPr="008869FF">
        <w:rPr>
          <w:rFonts w:ascii="Arial" w:hAnsi="Arial" w:cs="Arial"/>
          <w:lang w:val="es-ES_tradnl"/>
        </w:rPr>
        <w:t xml:space="preserve"> propios cumpliendo con el conjunto de normas de la calidad y la gestión ISO 9001, disponer de mano de obra altamente calificada, equipos en óptimas condiciones y materiales certificados de acuerdo a las normativas internaciona</w:t>
      </w:r>
      <w:r w:rsidRPr="008869FF">
        <w:rPr>
          <w:rFonts w:ascii="Arial" w:hAnsi="Arial" w:cs="Arial"/>
          <w:lang w:val="es-ES_tradnl"/>
        </w:rPr>
        <w:t>les descritas, proporcionando al contratista</w:t>
      </w:r>
      <w:r w:rsidR="00322198" w:rsidRPr="008869FF">
        <w:rPr>
          <w:rFonts w:ascii="Arial" w:hAnsi="Arial" w:cs="Arial"/>
          <w:lang w:val="es-ES_tradnl"/>
        </w:rPr>
        <w:t xml:space="preserve"> cualquier documento que éste considere conveniente.</w:t>
      </w:r>
    </w:p>
    <w:p w14:paraId="22BC5116" w14:textId="77777777" w:rsidR="00322198" w:rsidRPr="008869FF" w:rsidRDefault="00322198" w:rsidP="008869FF">
      <w:pPr>
        <w:pStyle w:val="Ttulo3"/>
        <w:numPr>
          <w:ilvl w:val="2"/>
          <w:numId w:val="1"/>
        </w:numPr>
        <w:spacing w:before="120" w:after="120"/>
        <w:ind w:left="709" w:right="-376"/>
        <w:rPr>
          <w:rFonts w:ascii="Arial" w:hAnsi="Arial" w:cs="Arial"/>
          <w:lang w:val="es-ES_tradnl"/>
        </w:rPr>
      </w:pPr>
      <w:r w:rsidRPr="008869FF">
        <w:rPr>
          <w:rFonts w:ascii="Arial" w:hAnsi="Arial" w:cs="Arial"/>
          <w:lang w:val="es-ES_tradnl"/>
        </w:rPr>
        <w:tab/>
      </w:r>
      <w:bookmarkStart w:id="76" w:name="_Toc23761732"/>
      <w:bookmarkStart w:id="77" w:name="_Toc187233928"/>
      <w:r w:rsidRPr="008869FF">
        <w:rPr>
          <w:rFonts w:ascii="Arial" w:hAnsi="Arial" w:cs="Arial"/>
          <w:lang w:val="es-ES_tradnl"/>
        </w:rPr>
        <w:t>Materiales</w:t>
      </w:r>
      <w:bookmarkEnd w:id="76"/>
      <w:bookmarkEnd w:id="77"/>
    </w:p>
    <w:p w14:paraId="2D7F6B0C" w14:textId="77777777" w:rsidR="00322198" w:rsidRPr="008869FF" w:rsidRDefault="00322198" w:rsidP="000B53F9">
      <w:pPr>
        <w:ind w:left="0" w:right="-376"/>
        <w:rPr>
          <w:rFonts w:ascii="Arial" w:hAnsi="Arial" w:cs="Arial"/>
          <w:lang w:val="es-ES_tradnl"/>
        </w:rPr>
      </w:pPr>
      <w:r w:rsidRPr="008869FF">
        <w:rPr>
          <w:rFonts w:ascii="Arial" w:hAnsi="Arial" w:cs="Arial"/>
          <w:lang w:val="es-ES_tradnl"/>
        </w:rPr>
        <w:t>Todos los materiales empleados para la fabricación deben ser nuevos y de primera calidad, libres de defectos e imperfecciones y cumplir con la clasificación, grado y resistencia indicados en las normas descritas en este documento.</w:t>
      </w:r>
    </w:p>
    <w:p w14:paraId="0C3A6BBA" w14:textId="77777777" w:rsidR="00322198" w:rsidRPr="008869FF" w:rsidRDefault="00322198" w:rsidP="008869FF">
      <w:pPr>
        <w:pStyle w:val="Prrafodelista"/>
        <w:numPr>
          <w:ilvl w:val="0"/>
          <w:numId w:val="29"/>
        </w:numPr>
        <w:spacing w:after="120"/>
        <w:ind w:right="-376"/>
        <w:rPr>
          <w:rFonts w:ascii="Arial" w:hAnsi="Arial" w:cs="Arial"/>
        </w:rPr>
      </w:pPr>
      <w:r w:rsidRPr="008869FF">
        <w:rPr>
          <w:rFonts w:ascii="Arial" w:hAnsi="Arial" w:cs="Arial"/>
        </w:rPr>
        <w:t>Los pernos completamente roscados (FT por sus iniciales en inglés) serán de cabeza hexagonal DIN 933 en lo que se refiere a sus dimensiones.</w:t>
      </w:r>
    </w:p>
    <w:p w14:paraId="3843732C" w14:textId="77777777" w:rsidR="00322198" w:rsidRPr="008869FF" w:rsidRDefault="00322198" w:rsidP="008869FF">
      <w:pPr>
        <w:pStyle w:val="Prrafodelista"/>
        <w:numPr>
          <w:ilvl w:val="0"/>
          <w:numId w:val="29"/>
        </w:numPr>
        <w:spacing w:after="120"/>
        <w:ind w:right="-376"/>
        <w:rPr>
          <w:rFonts w:ascii="Arial" w:hAnsi="Arial" w:cs="Arial"/>
        </w:rPr>
      </w:pPr>
      <w:r w:rsidRPr="008869FF">
        <w:rPr>
          <w:rFonts w:ascii="Arial" w:hAnsi="Arial" w:cs="Arial"/>
        </w:rPr>
        <w:t>Los pernos parcialmente roscados (PT por sus iniciales en inglés) serán de cabeza hexagonal DIN 931 en lo que se refiere a sus dimensiones.</w:t>
      </w:r>
    </w:p>
    <w:p w14:paraId="0EA62618" w14:textId="77777777" w:rsidR="00322198" w:rsidRPr="008869FF" w:rsidRDefault="00322198" w:rsidP="008869FF">
      <w:pPr>
        <w:pStyle w:val="Prrafodelista"/>
        <w:numPr>
          <w:ilvl w:val="0"/>
          <w:numId w:val="29"/>
        </w:numPr>
        <w:spacing w:after="120"/>
        <w:ind w:right="-376"/>
        <w:rPr>
          <w:rFonts w:ascii="Arial" w:hAnsi="Arial" w:cs="Arial"/>
        </w:rPr>
      </w:pPr>
      <w:r w:rsidRPr="008869FF">
        <w:rPr>
          <w:rFonts w:ascii="Arial" w:hAnsi="Arial" w:cs="Arial"/>
        </w:rPr>
        <w:t>Todas las tuercas serán DIN 934.</w:t>
      </w:r>
    </w:p>
    <w:p w14:paraId="171028A9" w14:textId="77777777" w:rsidR="00322198" w:rsidRPr="008869FF" w:rsidRDefault="00322198" w:rsidP="008869FF">
      <w:pPr>
        <w:pStyle w:val="Prrafodelista"/>
        <w:numPr>
          <w:ilvl w:val="0"/>
          <w:numId w:val="29"/>
        </w:numPr>
        <w:spacing w:after="120"/>
        <w:ind w:right="-376"/>
        <w:rPr>
          <w:rFonts w:ascii="Arial" w:hAnsi="Arial" w:cs="Arial"/>
        </w:rPr>
      </w:pPr>
      <w:r w:rsidRPr="008869FF">
        <w:rPr>
          <w:rFonts w:ascii="Arial" w:hAnsi="Arial" w:cs="Arial"/>
        </w:rPr>
        <w:t>Las golillas planas serán DIN 126 y las golillas de presión serán DIN 127.</w:t>
      </w:r>
    </w:p>
    <w:p w14:paraId="61F488E0" w14:textId="77777777" w:rsidR="00322198" w:rsidRPr="008869FF" w:rsidRDefault="00322198" w:rsidP="008869FF">
      <w:pPr>
        <w:pStyle w:val="Prrafodelista"/>
        <w:numPr>
          <w:ilvl w:val="0"/>
          <w:numId w:val="29"/>
        </w:numPr>
        <w:spacing w:after="120"/>
        <w:ind w:right="-376"/>
        <w:rPr>
          <w:rFonts w:ascii="Arial" w:hAnsi="Arial" w:cs="Arial"/>
        </w:rPr>
      </w:pPr>
      <w:r w:rsidRPr="008869FF">
        <w:rPr>
          <w:rFonts w:ascii="Arial" w:hAnsi="Arial" w:cs="Arial"/>
        </w:rPr>
        <w:t>Los pernos tipo FT-1 se instalarán con una golilla de presión, dos golillas planas y una tuerca, los FT-2 deben instalarse con una golilla plana y una depresión, los pernos tipo PT se instalarán con mínimo dos golillas planas, una golilla de presión y una tuerca. Se podrán emplear golillas planas adicionales para garantizar el apriete según el espesor final del equipo.</w:t>
      </w:r>
    </w:p>
    <w:p w14:paraId="7D33DD07" w14:textId="77777777" w:rsidR="00322198" w:rsidRPr="008869FF" w:rsidRDefault="00322198" w:rsidP="008869FF">
      <w:pPr>
        <w:pStyle w:val="Prrafodelista"/>
        <w:numPr>
          <w:ilvl w:val="0"/>
          <w:numId w:val="29"/>
        </w:numPr>
        <w:spacing w:after="120"/>
        <w:ind w:right="-376"/>
        <w:rPr>
          <w:rFonts w:ascii="Arial" w:hAnsi="Arial" w:cs="Arial"/>
        </w:rPr>
      </w:pPr>
      <w:r w:rsidRPr="008869FF">
        <w:rPr>
          <w:rFonts w:ascii="Arial" w:hAnsi="Arial" w:cs="Arial"/>
        </w:rPr>
        <w:t>Las propiedades mecánicas de los pernos serán bajo norma ISO 898-1, clase 8.8 y las tuercas bajo la norma ISO 898-2 clase 8.</w:t>
      </w:r>
    </w:p>
    <w:p w14:paraId="49B345B6" w14:textId="77777777" w:rsidR="00322198" w:rsidRPr="008869FF" w:rsidRDefault="00322198" w:rsidP="008869FF">
      <w:pPr>
        <w:pStyle w:val="Prrafodelista"/>
        <w:numPr>
          <w:ilvl w:val="0"/>
          <w:numId w:val="29"/>
        </w:numPr>
        <w:spacing w:after="120"/>
        <w:ind w:right="-376"/>
        <w:rPr>
          <w:rFonts w:ascii="Arial" w:hAnsi="Arial" w:cs="Arial"/>
        </w:rPr>
      </w:pPr>
      <w:r w:rsidRPr="008869FF">
        <w:rPr>
          <w:rFonts w:ascii="Arial" w:hAnsi="Arial" w:cs="Arial"/>
        </w:rPr>
        <w:t>Las propiedades mecánicas de las golillas serán bajo norma ASTM F436.</w:t>
      </w:r>
    </w:p>
    <w:p w14:paraId="7D862DCE" w14:textId="77777777" w:rsidR="00322198" w:rsidRPr="008869FF" w:rsidRDefault="00322198" w:rsidP="008869FF">
      <w:pPr>
        <w:pStyle w:val="Ttulo3"/>
        <w:numPr>
          <w:ilvl w:val="2"/>
          <w:numId w:val="1"/>
        </w:numPr>
        <w:spacing w:before="120" w:after="120"/>
        <w:ind w:left="709" w:right="-376"/>
        <w:rPr>
          <w:rFonts w:ascii="Arial" w:hAnsi="Arial" w:cs="Arial"/>
          <w:lang w:val="es-ES_tradnl"/>
        </w:rPr>
      </w:pPr>
      <w:bookmarkStart w:id="78" w:name="_Toc23761733"/>
      <w:bookmarkStart w:id="79" w:name="_Toc187233929"/>
      <w:r w:rsidRPr="008869FF">
        <w:rPr>
          <w:rFonts w:ascii="Arial" w:hAnsi="Arial" w:cs="Arial"/>
          <w:lang w:val="es-ES_tradnl"/>
        </w:rPr>
        <w:t>Galvanizado</w:t>
      </w:r>
      <w:bookmarkEnd w:id="78"/>
      <w:bookmarkEnd w:id="79"/>
    </w:p>
    <w:p w14:paraId="1F983E1C" w14:textId="7C0EBCF3" w:rsidR="00322198" w:rsidRPr="000B53F9" w:rsidRDefault="002D5FDB" w:rsidP="000B53F9">
      <w:pPr>
        <w:ind w:left="0" w:right="-376"/>
        <w:rPr>
          <w:rFonts w:ascii="Arial" w:hAnsi="Arial" w:cs="Arial"/>
          <w:lang w:val="es-ES_tradnl"/>
        </w:rPr>
      </w:pPr>
      <w:r w:rsidRPr="000B53F9">
        <w:rPr>
          <w:rFonts w:ascii="Arial" w:hAnsi="Arial" w:cs="Arial"/>
          <w:lang w:val="es-ES_tradnl"/>
        </w:rPr>
        <w:t xml:space="preserve">El contratista </w:t>
      </w:r>
      <w:r w:rsidR="00322198" w:rsidRPr="000B53F9">
        <w:rPr>
          <w:rFonts w:ascii="Arial" w:hAnsi="Arial" w:cs="Arial"/>
          <w:lang w:val="es-ES_tradnl"/>
        </w:rPr>
        <w:t>debe ajustar sus procesos de galvanizado para cumplir a cabalidad con estas disposiciones, previo al inicio de la fabricación, con el fin de evitar atrasos a los cronogramas acordados durante la contratación.</w:t>
      </w:r>
    </w:p>
    <w:p w14:paraId="2E937ED5" w14:textId="77777777" w:rsidR="00322198" w:rsidRPr="008869FF" w:rsidRDefault="00322198" w:rsidP="008869FF">
      <w:pPr>
        <w:pStyle w:val="Prrafodelista"/>
        <w:numPr>
          <w:ilvl w:val="0"/>
          <w:numId w:val="29"/>
        </w:numPr>
        <w:spacing w:after="120"/>
        <w:ind w:right="-376"/>
        <w:rPr>
          <w:rFonts w:ascii="Arial" w:hAnsi="Arial" w:cs="Arial"/>
          <w:color w:val="000000" w:themeColor="text1"/>
          <w:lang w:val="es-CL"/>
        </w:rPr>
      </w:pPr>
      <w:r w:rsidRPr="008869FF">
        <w:rPr>
          <w:rFonts w:ascii="Arial" w:hAnsi="Arial" w:cs="Arial"/>
          <w:color w:val="000000" w:themeColor="text1"/>
          <w:lang w:val="es-CL"/>
        </w:rPr>
        <w:tab/>
        <w:t>Todos los pernos, tuercas, golillas planas y de presión serán galvanizadas por inmersión en caliente de acuerdo con ISO 10684.</w:t>
      </w:r>
    </w:p>
    <w:p w14:paraId="6B756FDE" w14:textId="77777777" w:rsidR="00322198" w:rsidRPr="008869FF" w:rsidRDefault="00322198" w:rsidP="008869FF">
      <w:pPr>
        <w:pStyle w:val="Prrafodelista"/>
        <w:numPr>
          <w:ilvl w:val="0"/>
          <w:numId w:val="29"/>
        </w:numPr>
        <w:spacing w:after="120"/>
        <w:ind w:right="-376"/>
        <w:rPr>
          <w:rFonts w:ascii="Arial" w:hAnsi="Arial" w:cs="Arial"/>
          <w:color w:val="000000" w:themeColor="text1"/>
          <w:lang w:val="es-CL"/>
        </w:rPr>
      </w:pPr>
      <w:r w:rsidRPr="008869FF">
        <w:rPr>
          <w:rFonts w:ascii="Arial" w:hAnsi="Arial" w:cs="Arial"/>
          <w:color w:val="000000" w:themeColor="text1"/>
          <w:lang w:val="es-CL"/>
        </w:rPr>
        <w:t>Las roscas de las tuercas deben repasarse después de la galvanización y posteriormente deben lubricarse. La tuerca debe girar fácilmente, sin flojedad excesiva, a todo lo largo de la rosca del perno, permitiendo su atornillado a mano.</w:t>
      </w:r>
    </w:p>
    <w:p w14:paraId="13518439" w14:textId="77777777" w:rsidR="00322198" w:rsidRPr="008869FF" w:rsidRDefault="00322198" w:rsidP="008869FF">
      <w:pPr>
        <w:pStyle w:val="Prrafodelista"/>
        <w:numPr>
          <w:ilvl w:val="0"/>
          <w:numId w:val="29"/>
        </w:numPr>
        <w:spacing w:after="120"/>
        <w:ind w:right="-376"/>
        <w:rPr>
          <w:rFonts w:ascii="Arial" w:hAnsi="Arial" w:cs="Arial"/>
          <w:color w:val="000000" w:themeColor="text1"/>
          <w:lang w:val="es-CL"/>
        </w:rPr>
      </w:pPr>
      <w:r w:rsidRPr="008869FF">
        <w:rPr>
          <w:rFonts w:ascii="Arial" w:hAnsi="Arial" w:cs="Arial"/>
          <w:color w:val="000000" w:themeColor="text1"/>
          <w:lang w:val="es-CL"/>
        </w:rPr>
        <w:tab/>
        <w:t xml:space="preserve">Los trabajos de preparación del galvanizado y el proceso de galvanización en sí, no deben afectar en forma adversa las propiedades mecánicas del acero. </w:t>
      </w:r>
    </w:p>
    <w:p w14:paraId="394A39D4" w14:textId="77777777" w:rsidR="00322198" w:rsidRPr="008869FF" w:rsidRDefault="00322198" w:rsidP="008869FF">
      <w:pPr>
        <w:pStyle w:val="Prrafodelista"/>
        <w:numPr>
          <w:ilvl w:val="0"/>
          <w:numId w:val="25"/>
        </w:numPr>
        <w:spacing w:before="120" w:after="120"/>
        <w:ind w:left="1560" w:right="-376"/>
        <w:rPr>
          <w:rFonts w:ascii="Arial" w:hAnsi="Arial" w:cs="Arial"/>
          <w:color w:val="000000" w:themeColor="text1"/>
          <w:lang w:val="es-CL"/>
        </w:rPr>
      </w:pPr>
      <w:r w:rsidRPr="008869FF">
        <w:rPr>
          <w:rFonts w:ascii="Arial" w:hAnsi="Arial" w:cs="Arial"/>
          <w:color w:val="000000" w:themeColor="text1"/>
          <w:lang w:val="es-CL"/>
        </w:rPr>
        <w:lastRenderedPageBreak/>
        <w:t>Evitar pérdidas en la ductilidad y en la resistencia del acero que puedan producirse a causa del proceso de galvanización; deben seguirse las recomendaciones consignadas de acuerdo con ISO 10684.</w:t>
      </w:r>
    </w:p>
    <w:p w14:paraId="6F99398D" w14:textId="77777777" w:rsidR="00322198" w:rsidRPr="008869FF" w:rsidRDefault="00322198" w:rsidP="008869FF">
      <w:pPr>
        <w:pStyle w:val="Prrafodelista"/>
        <w:numPr>
          <w:ilvl w:val="0"/>
          <w:numId w:val="29"/>
        </w:numPr>
        <w:spacing w:after="120"/>
        <w:ind w:right="-376"/>
        <w:rPr>
          <w:rFonts w:ascii="Arial" w:hAnsi="Arial" w:cs="Arial"/>
          <w:color w:val="000000" w:themeColor="text1"/>
          <w:lang w:val="es-CL"/>
        </w:rPr>
      </w:pPr>
      <w:r w:rsidRPr="008869FF">
        <w:rPr>
          <w:rFonts w:ascii="Arial" w:hAnsi="Arial" w:cs="Arial"/>
          <w:color w:val="000000" w:themeColor="text1"/>
          <w:lang w:val="es-CL"/>
        </w:rPr>
        <w:tab/>
        <w:t>El galvanizado debe quedar liso, limpio, uniforme, continuo y libre de defectos. El exceso de zinc en pernos, tuercas y golillas debe ser removido por centrifugado.</w:t>
      </w:r>
    </w:p>
    <w:p w14:paraId="6441D79F" w14:textId="01047E4C" w:rsidR="00322198" w:rsidRPr="008869FF" w:rsidRDefault="00322198" w:rsidP="008869FF">
      <w:pPr>
        <w:pStyle w:val="Prrafodelista"/>
        <w:numPr>
          <w:ilvl w:val="0"/>
          <w:numId w:val="29"/>
        </w:numPr>
        <w:spacing w:after="120"/>
        <w:ind w:right="-376"/>
        <w:rPr>
          <w:rFonts w:ascii="Arial" w:hAnsi="Arial" w:cs="Arial"/>
          <w:color w:val="000000" w:themeColor="text1"/>
          <w:lang w:val="es-CL"/>
        </w:rPr>
      </w:pPr>
      <w:r w:rsidRPr="008869FF">
        <w:rPr>
          <w:rFonts w:ascii="Arial" w:hAnsi="Arial" w:cs="Arial"/>
          <w:color w:val="000000" w:themeColor="text1"/>
          <w:lang w:val="es-CL"/>
        </w:rPr>
        <w:t xml:space="preserve">Todo material que llegue al sitio de almacenamiento designado por </w:t>
      </w:r>
      <w:r w:rsidR="002D5FDB" w:rsidRPr="008869FF">
        <w:rPr>
          <w:rFonts w:ascii="Arial" w:hAnsi="Arial" w:cs="Arial"/>
          <w:color w:val="000000" w:themeColor="text1"/>
          <w:lang w:val="es-CL"/>
        </w:rPr>
        <w:t>el contratista</w:t>
      </w:r>
      <w:r w:rsidRPr="008869FF">
        <w:rPr>
          <w:rFonts w:ascii="Arial" w:hAnsi="Arial" w:cs="Arial"/>
          <w:color w:val="000000" w:themeColor="text1"/>
          <w:lang w:val="es-CL"/>
        </w:rPr>
        <w:t xml:space="preserve"> deberá estar libre de corrosión blanca. No se permitirá el suministro de ningún elemento con este defecto. El suministrador es responsable de retirar, reponer o reparar cualquier material que presente corrosión blanca, sin que esto genere costos adicionales para </w:t>
      </w:r>
      <w:r w:rsidR="002D5FDB" w:rsidRPr="008869FF">
        <w:rPr>
          <w:rFonts w:ascii="Arial" w:hAnsi="Arial" w:cs="Arial"/>
          <w:color w:val="000000" w:themeColor="text1"/>
          <w:lang w:val="es-CL"/>
        </w:rPr>
        <w:t>el contratista</w:t>
      </w:r>
      <w:r w:rsidRPr="008869FF">
        <w:rPr>
          <w:rFonts w:ascii="Arial" w:hAnsi="Arial" w:cs="Arial"/>
          <w:color w:val="000000" w:themeColor="text1"/>
          <w:lang w:val="es-CL"/>
        </w:rPr>
        <w:t>.</w:t>
      </w:r>
    </w:p>
    <w:p w14:paraId="6638731E" w14:textId="2B980167" w:rsidR="00322198" w:rsidRPr="001659B7" w:rsidRDefault="002D5FDB" w:rsidP="001659B7">
      <w:pPr>
        <w:ind w:left="0" w:right="-376"/>
        <w:rPr>
          <w:rFonts w:ascii="Arial" w:hAnsi="Arial" w:cs="Arial"/>
          <w:lang w:val="es-ES_tradnl"/>
        </w:rPr>
      </w:pPr>
      <w:r w:rsidRPr="001659B7">
        <w:rPr>
          <w:rFonts w:ascii="Arial" w:hAnsi="Arial" w:cs="Arial"/>
          <w:lang w:val="es-ES_tradnl"/>
        </w:rPr>
        <w:t>El contratista</w:t>
      </w:r>
      <w:r w:rsidR="00322198" w:rsidRPr="001659B7">
        <w:rPr>
          <w:rFonts w:ascii="Arial" w:hAnsi="Arial" w:cs="Arial"/>
          <w:lang w:val="es-ES_tradnl"/>
        </w:rPr>
        <w:t xml:space="preserve"> se reserva el derecho de rechazar sin costo alguno, cualquier elemento (pernos de fijación equipo-estructura) que no cumpla con los requisitos de galvanización estipulados en estas especificaciones.</w:t>
      </w:r>
      <w:bookmarkEnd w:id="40"/>
      <w:bookmarkEnd w:id="41"/>
    </w:p>
    <w:p w14:paraId="435F7344" w14:textId="77777777" w:rsidR="0011087E" w:rsidRPr="008869FF" w:rsidRDefault="0011087E" w:rsidP="008869FF">
      <w:pPr>
        <w:pStyle w:val="Ttulo1"/>
        <w:numPr>
          <w:ilvl w:val="0"/>
          <w:numId w:val="1"/>
        </w:numPr>
        <w:tabs>
          <w:tab w:val="clear" w:pos="720"/>
        </w:tabs>
        <w:ind w:left="426" w:right="-376" w:hanging="426"/>
        <w:jc w:val="left"/>
        <w:rPr>
          <w:rFonts w:ascii="Arial" w:hAnsi="Arial" w:cs="Arial"/>
          <w:lang w:val="es-ES_tradnl"/>
        </w:rPr>
      </w:pPr>
      <w:bookmarkStart w:id="80" w:name="_Toc83797837"/>
      <w:bookmarkStart w:id="81" w:name="_Toc187233930"/>
      <w:r w:rsidRPr="008869FF">
        <w:rPr>
          <w:rFonts w:ascii="Arial" w:hAnsi="Arial" w:cs="Arial"/>
          <w:lang w:val="es-ES_tradnl"/>
        </w:rPr>
        <w:t>EXCAVACIÓN PARA DRENAJES</w:t>
      </w:r>
      <w:bookmarkEnd w:id="80"/>
      <w:bookmarkEnd w:id="81"/>
    </w:p>
    <w:p w14:paraId="3FD5D92F" w14:textId="527D41DC" w:rsidR="0011087E" w:rsidRPr="008869FF" w:rsidRDefault="0011087E" w:rsidP="001659B7">
      <w:pPr>
        <w:ind w:left="0" w:right="-376"/>
        <w:rPr>
          <w:rFonts w:ascii="Arial" w:hAnsi="Arial" w:cs="Arial"/>
          <w:lang w:val="es-ES_tradnl"/>
        </w:rPr>
      </w:pPr>
      <w:r w:rsidRPr="008869FF">
        <w:rPr>
          <w:rFonts w:ascii="Arial" w:hAnsi="Arial" w:cs="Arial"/>
          <w:lang w:val="es-ES_tradnl"/>
        </w:rPr>
        <w:t>Las áreas donde se realizarán las excavaciones deben limpiarse de toda vegetación. Además, toda la capa superior del suelo se eliminará, a menos que se especifique lo contrario en el Proyecto. Las excavaciones para la colocación de cajones de concreto u otros trabajos especificados se llevarán a cabo después de la construcción de un relleno artificial.</w:t>
      </w:r>
    </w:p>
    <w:p w14:paraId="09F9C5FB" w14:textId="77777777" w:rsidR="0011087E" w:rsidRPr="008869FF" w:rsidRDefault="0011087E" w:rsidP="001659B7">
      <w:pPr>
        <w:ind w:left="0" w:right="-376"/>
        <w:rPr>
          <w:rFonts w:ascii="Arial" w:hAnsi="Arial" w:cs="Arial"/>
          <w:lang w:val="es-ES_tradnl"/>
        </w:rPr>
      </w:pPr>
      <w:r w:rsidRPr="008869FF">
        <w:rPr>
          <w:rFonts w:ascii="Arial" w:hAnsi="Arial" w:cs="Arial"/>
          <w:lang w:val="es-ES_tradnl"/>
        </w:rPr>
        <w:t>Las excavaciones se ejecutarán de acuerdo con las líneas centrales, elevaciones y pendientes especificadas para el Proyecto u otras secciones de estas especificaciones, y el Contratista mantendrá todas las precauciones para minimizar la alteración del suelo adyacente a la excavación.</w:t>
      </w:r>
    </w:p>
    <w:p w14:paraId="4E2CE2DC" w14:textId="77777777" w:rsidR="0011087E" w:rsidRPr="008869FF" w:rsidRDefault="0011087E" w:rsidP="001659B7">
      <w:pPr>
        <w:ind w:left="0" w:right="-376"/>
        <w:rPr>
          <w:rFonts w:ascii="Arial" w:hAnsi="Arial" w:cs="Arial"/>
          <w:lang w:val="es-ES_tradnl"/>
        </w:rPr>
      </w:pPr>
      <w:r w:rsidRPr="008869FF">
        <w:rPr>
          <w:rFonts w:ascii="Arial" w:hAnsi="Arial" w:cs="Arial"/>
          <w:lang w:val="es-ES_tradnl"/>
        </w:rPr>
        <w:t>La profundidad de excavación para la construcción de las obras deberá contener un lecho de material granular o de hormigón según corresponda. La compactación del sello de las excavaciones debe alcanzar al menos el 90% de la densidad máxima compactada en seco (</w:t>
      </w:r>
      <w:proofErr w:type="spellStart"/>
      <w:r w:rsidRPr="008869FF">
        <w:rPr>
          <w:rFonts w:ascii="Arial" w:hAnsi="Arial" w:cs="Arial"/>
          <w:lang w:val="es-ES_tradnl"/>
        </w:rPr>
        <w:t>D.M.C.S</w:t>
      </w:r>
      <w:proofErr w:type="spellEnd"/>
      <w:r w:rsidRPr="008869FF">
        <w:rPr>
          <w:rFonts w:ascii="Arial" w:hAnsi="Arial" w:cs="Arial"/>
          <w:lang w:val="es-ES_tradnl"/>
        </w:rPr>
        <w:t xml:space="preserve">) o el 80% de la Densidad Relativa, determinada según el Método </w:t>
      </w:r>
      <w:proofErr w:type="spellStart"/>
      <w:r w:rsidRPr="008869FF">
        <w:rPr>
          <w:rFonts w:ascii="Arial" w:hAnsi="Arial" w:cs="Arial"/>
          <w:lang w:val="es-ES_tradnl"/>
        </w:rPr>
        <w:t>LNV</w:t>
      </w:r>
      <w:proofErr w:type="spellEnd"/>
      <w:r w:rsidRPr="008869FF">
        <w:rPr>
          <w:rFonts w:ascii="Arial" w:hAnsi="Arial" w:cs="Arial"/>
          <w:lang w:val="es-ES_tradnl"/>
        </w:rPr>
        <w:t xml:space="preserve"> 95 o </w:t>
      </w:r>
      <w:proofErr w:type="spellStart"/>
      <w:r w:rsidRPr="008869FF">
        <w:rPr>
          <w:rFonts w:ascii="Arial" w:hAnsi="Arial" w:cs="Arial"/>
          <w:lang w:val="es-ES_tradnl"/>
        </w:rPr>
        <w:t>LNV</w:t>
      </w:r>
      <w:proofErr w:type="spellEnd"/>
      <w:r w:rsidRPr="008869FF">
        <w:rPr>
          <w:rFonts w:ascii="Arial" w:hAnsi="Arial" w:cs="Arial"/>
          <w:lang w:val="es-ES_tradnl"/>
        </w:rPr>
        <w:t xml:space="preserve"> 96, respectivamente. Cuando el fondo de dichas excavaciones esté compuesto por suelos orgánicos, inestables o que no puedan compactarse por su contenido de humedad natural, la Inspección Técnica de Obras (ITO) podrá autorizar su remoción hasta que se alcance una profundidad adecuada para que los suelos de reemplazo logren, en los 0,20 m superiores, la densidad mínima estipulada anteriormente.</w:t>
      </w:r>
    </w:p>
    <w:p w14:paraId="2B07E000" w14:textId="77777777" w:rsidR="0011087E" w:rsidRPr="008869FF" w:rsidRDefault="0011087E" w:rsidP="001659B7">
      <w:pPr>
        <w:ind w:left="0" w:right="-376"/>
        <w:rPr>
          <w:rFonts w:ascii="Arial" w:hAnsi="Arial" w:cs="Arial"/>
          <w:lang w:val="es-ES_tradnl"/>
        </w:rPr>
      </w:pPr>
      <w:r w:rsidRPr="008869FF">
        <w:rPr>
          <w:rFonts w:ascii="Arial" w:hAnsi="Arial" w:cs="Arial"/>
          <w:lang w:val="es-ES_tradnl"/>
        </w:rPr>
        <w:t xml:space="preserve">Las excavaciones deben mantenerse libres de agua mientras se realizan, y especialmente durante la preparación del sello, la colocación del hormigón y el tiempo necesario para que no se lave. Para ello se deberán construir acequias, canales, desagües, </w:t>
      </w:r>
      <w:proofErr w:type="spellStart"/>
      <w:r w:rsidRPr="008869FF">
        <w:rPr>
          <w:rFonts w:ascii="Arial" w:hAnsi="Arial" w:cs="Arial"/>
          <w:lang w:val="es-ES_tradnl"/>
        </w:rPr>
        <w:t>sub-desagües</w:t>
      </w:r>
      <w:proofErr w:type="spellEnd"/>
      <w:r w:rsidRPr="008869FF">
        <w:rPr>
          <w:rFonts w:ascii="Arial" w:hAnsi="Arial" w:cs="Arial"/>
          <w:lang w:val="es-ES_tradnl"/>
        </w:rPr>
        <w:t xml:space="preserve"> y cualquier otra obra temporal que permita conducir o desviar el agua del área de las obras. Será responsabilidad del Contratista mantener los caudales de riego sin cortar mientras se ejecutan las obras definidas contempladas en el Proyecto.</w:t>
      </w:r>
    </w:p>
    <w:p w14:paraId="68291DD0" w14:textId="40154958" w:rsidR="0011087E" w:rsidRPr="008869FF" w:rsidRDefault="0011087E" w:rsidP="001659B7">
      <w:pPr>
        <w:ind w:left="0" w:right="-376"/>
        <w:rPr>
          <w:rFonts w:ascii="Arial" w:hAnsi="Arial" w:cs="Arial"/>
          <w:lang w:val="es-ES_tradnl"/>
        </w:rPr>
      </w:pPr>
      <w:r w:rsidRPr="008869FF">
        <w:rPr>
          <w:rFonts w:ascii="Arial" w:hAnsi="Arial" w:cs="Arial"/>
          <w:lang w:val="es-ES_tradnl"/>
        </w:rPr>
        <w:t xml:space="preserve">Los elementos para la construcción de los drenajes </w:t>
      </w:r>
      <w:r w:rsidR="00C579BB" w:rsidRPr="008869FF">
        <w:rPr>
          <w:rFonts w:ascii="Arial" w:hAnsi="Arial" w:cs="Arial"/>
          <w:lang w:val="es-ES_tradnl"/>
        </w:rPr>
        <w:t>en el área de ampliación de la subestación</w:t>
      </w:r>
      <w:r w:rsidRPr="008869FF">
        <w:rPr>
          <w:rFonts w:ascii="Arial" w:hAnsi="Arial" w:cs="Arial"/>
          <w:lang w:val="es-ES_tradnl"/>
        </w:rPr>
        <w:t xml:space="preserve"> deben ajustarse con lo indicado en los planos de detalle del proyecto, para los casos en los cuales se especifiquen hormigones, el manejo de este deberá ajustarse a las recomendaciones estipuladas en este documento.</w:t>
      </w:r>
    </w:p>
    <w:p w14:paraId="0C69AF26" w14:textId="484C82FC" w:rsidR="0011087E" w:rsidRPr="008869FF" w:rsidRDefault="0011087E" w:rsidP="001659B7">
      <w:pPr>
        <w:ind w:left="0" w:right="-376"/>
        <w:rPr>
          <w:rFonts w:ascii="Arial" w:hAnsi="Arial" w:cs="Arial"/>
          <w:lang w:val="es-ES_tradnl"/>
        </w:rPr>
      </w:pPr>
      <w:r w:rsidRPr="008869FF">
        <w:rPr>
          <w:rFonts w:ascii="Arial" w:hAnsi="Arial" w:cs="Arial"/>
          <w:lang w:val="es-ES_tradnl"/>
        </w:rPr>
        <w:lastRenderedPageBreak/>
        <w:t>El proyecto de drenaje de agua lluvia deberá ser coordinado con la ubicación de los restantes elementos a nivel y bajo suelo que componen la subestación, como canalizaciones eléctricas, caminos, fundaciones, etc. Esto, para asegurar que la construcción de este no afecte las demás obras.</w:t>
      </w:r>
    </w:p>
    <w:p w14:paraId="4D70FE93" w14:textId="77777777" w:rsidR="0011087E" w:rsidRPr="008869FF" w:rsidRDefault="0011087E" w:rsidP="008869FF">
      <w:pPr>
        <w:pStyle w:val="Ttulo1"/>
        <w:numPr>
          <w:ilvl w:val="0"/>
          <w:numId w:val="1"/>
        </w:numPr>
        <w:tabs>
          <w:tab w:val="clear" w:pos="720"/>
        </w:tabs>
        <w:ind w:left="426" w:right="-376" w:hanging="426"/>
        <w:jc w:val="left"/>
        <w:rPr>
          <w:rFonts w:ascii="Arial" w:hAnsi="Arial" w:cs="Arial"/>
          <w:lang w:val="es-ES_tradnl"/>
        </w:rPr>
      </w:pPr>
      <w:bookmarkStart w:id="82" w:name="_Toc83797838"/>
      <w:bookmarkStart w:id="83" w:name="_Toc187233931"/>
      <w:r w:rsidRPr="008869FF">
        <w:rPr>
          <w:rFonts w:ascii="Arial" w:hAnsi="Arial" w:cs="Arial"/>
          <w:lang w:val="es-ES_tradnl"/>
        </w:rPr>
        <w:t>Cierros</w:t>
      </w:r>
      <w:bookmarkEnd w:id="82"/>
      <w:bookmarkEnd w:id="83"/>
    </w:p>
    <w:p w14:paraId="02E328F8" w14:textId="77777777" w:rsidR="0011087E" w:rsidRPr="008869FF" w:rsidRDefault="0011087E" w:rsidP="008869FF">
      <w:pPr>
        <w:pStyle w:val="Ttulo2"/>
        <w:numPr>
          <w:ilvl w:val="1"/>
          <w:numId w:val="1"/>
        </w:numPr>
        <w:ind w:right="-376"/>
        <w:rPr>
          <w:rFonts w:ascii="Arial" w:hAnsi="Arial" w:cs="Arial"/>
        </w:rPr>
      </w:pPr>
      <w:bookmarkStart w:id="84" w:name="_Toc83797839"/>
      <w:bookmarkStart w:id="85" w:name="_Toc187233932"/>
      <w:r w:rsidRPr="008869FF">
        <w:rPr>
          <w:rFonts w:ascii="Arial" w:hAnsi="Arial" w:cs="Arial"/>
        </w:rPr>
        <w:t>Cerco interior</w:t>
      </w:r>
      <w:bookmarkEnd w:id="84"/>
      <w:bookmarkEnd w:id="85"/>
    </w:p>
    <w:p w14:paraId="5FA76438" w14:textId="77777777" w:rsidR="0011087E" w:rsidRPr="008869FF" w:rsidRDefault="0011087E" w:rsidP="001659B7">
      <w:pPr>
        <w:ind w:left="0" w:right="-376"/>
        <w:rPr>
          <w:rFonts w:ascii="Arial" w:hAnsi="Arial" w:cs="Arial"/>
          <w:lang w:val="es-ES_tradnl"/>
        </w:rPr>
      </w:pPr>
      <w:r w:rsidRPr="008869FF">
        <w:rPr>
          <w:rFonts w:ascii="Arial" w:hAnsi="Arial" w:cs="Arial"/>
          <w:lang w:val="es-ES_tradnl"/>
        </w:rPr>
        <w:t xml:space="preserve">Todos los patios de maniobras deben ser cercados mediante una malla alta tipo Acmafor3D y mantenerse cerrados por razones de seguridad. </w:t>
      </w:r>
    </w:p>
    <w:p w14:paraId="33BCA60B" w14:textId="77777777" w:rsidR="0011087E" w:rsidRPr="008869FF" w:rsidRDefault="0011087E" w:rsidP="001659B7">
      <w:pPr>
        <w:ind w:left="0" w:right="-376"/>
        <w:rPr>
          <w:rFonts w:ascii="Arial" w:hAnsi="Arial" w:cs="Arial"/>
          <w:lang w:val="es-ES_tradnl"/>
        </w:rPr>
      </w:pPr>
      <w:r w:rsidRPr="008869FF">
        <w:rPr>
          <w:rFonts w:ascii="Arial" w:hAnsi="Arial" w:cs="Arial"/>
          <w:lang w:val="es-ES_tradnl"/>
        </w:rPr>
        <w:t xml:space="preserve">En general, el cerco estará constituido por mallas galvanizadas en módulos de 2,4 m de alto por 2,5 m de ancho, con fijación galvanizada para perno coche. Los postes serán de perfil cuadrado 75x75x2 mm galvanizados de 3,1 m de alto, e incluirán brazos en ángulo de 75x75x2 mm para hiladas triples de alambres de púas de acero inoxidable o galvanizado. Cada módulo del cerco debe quedar conectado a la malla de puesta a tierra base a través de un conductor de cobre desnudo de una sección mínima de 2/0 </w:t>
      </w:r>
      <w:proofErr w:type="spellStart"/>
      <w:r w:rsidRPr="008869FF">
        <w:rPr>
          <w:rFonts w:ascii="Arial" w:hAnsi="Arial" w:cs="Arial"/>
          <w:lang w:val="es-ES_tradnl"/>
        </w:rPr>
        <w:t>AWG</w:t>
      </w:r>
      <w:proofErr w:type="spellEnd"/>
      <w:r w:rsidRPr="008869FF">
        <w:rPr>
          <w:rFonts w:ascii="Arial" w:hAnsi="Arial" w:cs="Arial"/>
          <w:lang w:val="es-ES_tradnl"/>
        </w:rPr>
        <w:t>, salvo indicación contraria en los planos del proyecto.</w:t>
      </w:r>
    </w:p>
    <w:p w14:paraId="673ABB7A" w14:textId="77777777" w:rsidR="0011087E" w:rsidRPr="008869FF" w:rsidRDefault="0011087E" w:rsidP="001659B7">
      <w:pPr>
        <w:ind w:left="0" w:right="-376"/>
        <w:rPr>
          <w:rFonts w:ascii="Arial" w:hAnsi="Arial" w:cs="Arial"/>
          <w:lang w:val="es-ES_tradnl"/>
        </w:rPr>
      </w:pPr>
      <w:r w:rsidRPr="008869FF">
        <w:rPr>
          <w:rFonts w:ascii="Arial" w:hAnsi="Arial" w:cs="Arial"/>
          <w:lang w:val="es-ES_tradnl"/>
        </w:rPr>
        <w:t>Se dispondrán portones para acceso vehicular y puertas para acceso peatonal donde sea requerido. Dichos accesos tendrán la misma materialidad que el cierro metálico y deberán ser diseñados tal que no faciliten el trepado para el ingreso a la subestación.</w:t>
      </w:r>
    </w:p>
    <w:p w14:paraId="53371C19" w14:textId="77777777" w:rsidR="0011087E" w:rsidRPr="008869FF" w:rsidRDefault="0011087E" w:rsidP="001659B7">
      <w:pPr>
        <w:ind w:left="0" w:right="-376"/>
        <w:rPr>
          <w:rFonts w:ascii="Arial" w:hAnsi="Arial" w:cs="Arial"/>
          <w:lang w:val="es-ES_tradnl"/>
        </w:rPr>
      </w:pPr>
      <w:r w:rsidRPr="008869FF">
        <w:rPr>
          <w:rFonts w:ascii="Arial" w:hAnsi="Arial" w:cs="Arial"/>
          <w:lang w:val="es-ES_tradnl"/>
        </w:rPr>
        <w:t>Se deberá considerar una distancia máxima de 15 cm entre el nivel de piso terminado del patio (gravilla) y el tope inferior de las mallas del cerco.</w:t>
      </w:r>
    </w:p>
    <w:p w14:paraId="043DD0B0" w14:textId="77777777" w:rsidR="0011087E" w:rsidRPr="008869FF" w:rsidRDefault="0011087E" w:rsidP="008869FF">
      <w:pPr>
        <w:pStyle w:val="Ttulo2"/>
        <w:numPr>
          <w:ilvl w:val="1"/>
          <w:numId w:val="1"/>
        </w:numPr>
        <w:ind w:right="-376"/>
        <w:rPr>
          <w:rFonts w:ascii="Arial" w:hAnsi="Arial" w:cs="Arial"/>
        </w:rPr>
      </w:pPr>
      <w:bookmarkStart w:id="86" w:name="_Toc83797840"/>
      <w:bookmarkStart w:id="87" w:name="_Toc187233933"/>
      <w:r w:rsidRPr="008869FF">
        <w:rPr>
          <w:rFonts w:ascii="Arial" w:hAnsi="Arial" w:cs="Arial"/>
        </w:rPr>
        <w:t>Cerco exterior</w:t>
      </w:r>
      <w:bookmarkEnd w:id="86"/>
      <w:bookmarkEnd w:id="87"/>
    </w:p>
    <w:p w14:paraId="527BAF1A" w14:textId="77777777" w:rsidR="0011087E" w:rsidRPr="008869FF" w:rsidRDefault="0011087E" w:rsidP="001659B7">
      <w:pPr>
        <w:ind w:left="0" w:right="-376"/>
        <w:rPr>
          <w:rFonts w:ascii="Arial" w:hAnsi="Arial" w:cs="Arial"/>
          <w:lang w:val="es-ES_tradnl"/>
        </w:rPr>
      </w:pPr>
      <w:r w:rsidRPr="008869FF">
        <w:rPr>
          <w:rFonts w:ascii="Arial" w:hAnsi="Arial" w:cs="Arial"/>
          <w:lang w:val="es-ES_tradnl"/>
        </w:rPr>
        <w:t>Este cierro tiene por objeto impedir el acceso y la visibilidad de las instalaciones que se encuentran en la subestación.</w:t>
      </w:r>
    </w:p>
    <w:p w14:paraId="6DF95701" w14:textId="77777777" w:rsidR="0011087E" w:rsidRPr="008869FF" w:rsidRDefault="0011087E" w:rsidP="001659B7">
      <w:pPr>
        <w:ind w:left="0" w:right="-376"/>
        <w:rPr>
          <w:rFonts w:ascii="Arial" w:hAnsi="Arial" w:cs="Arial"/>
          <w:lang w:val="es-ES_tradnl"/>
        </w:rPr>
      </w:pPr>
      <w:r w:rsidRPr="008869FF">
        <w:rPr>
          <w:rFonts w:ascii="Arial" w:hAnsi="Arial" w:cs="Arial"/>
          <w:lang w:val="es-ES_tradnl"/>
        </w:rPr>
        <w:t xml:space="preserve">En general, el cerco será del tipo Bulldog de 2,5 m de alto, donde cada tramo se compone de 5 placas de 2,0x0,5 m instaladas entre postes. Los postes tendrán extensión en 45º para la instalación de hebras de alambre de púas y eventualmente concertina del mismo material sobre la barda de la pandereta. </w:t>
      </w:r>
    </w:p>
    <w:p w14:paraId="118BA40C" w14:textId="77777777" w:rsidR="0011087E" w:rsidRPr="008869FF" w:rsidRDefault="0011087E" w:rsidP="001659B7">
      <w:pPr>
        <w:ind w:left="0" w:right="-376"/>
        <w:rPr>
          <w:rFonts w:ascii="Arial" w:hAnsi="Arial" w:cs="Arial"/>
          <w:lang w:val="es-ES_tradnl"/>
        </w:rPr>
      </w:pPr>
      <w:r w:rsidRPr="008869FF">
        <w:rPr>
          <w:rFonts w:ascii="Arial" w:hAnsi="Arial" w:cs="Arial"/>
          <w:lang w:val="es-ES_tradnl"/>
        </w:rPr>
        <w:t>Se permitirá el uso de cercos de mayor altura de acuerdo a los estándares de seguridad del proyecto en particular. Por tanto, el cerco se ajustará de acuerdo con lo indicado en los planos del proyecto.</w:t>
      </w:r>
    </w:p>
    <w:p w14:paraId="35211C61" w14:textId="77777777" w:rsidR="0011087E" w:rsidRPr="008869FF" w:rsidRDefault="0011087E" w:rsidP="001659B7">
      <w:pPr>
        <w:ind w:left="0" w:right="-376"/>
        <w:rPr>
          <w:rFonts w:ascii="Arial" w:hAnsi="Arial" w:cs="Arial"/>
          <w:lang w:val="es-ES_tradnl"/>
        </w:rPr>
      </w:pPr>
      <w:r w:rsidRPr="008869FF">
        <w:rPr>
          <w:rFonts w:ascii="Arial" w:hAnsi="Arial" w:cs="Arial"/>
          <w:lang w:val="es-ES_tradnl"/>
        </w:rPr>
        <w:t>El acceso de la subestación debe permitir el ingreso de un camión de carga pesada y giro amplio. Se aceptará que el portón de acceso principal posea una hoja fija desmontable en caso de ser necesario, de tal forma que sea posible habilitar el acceso indicado al momento de requerirse. El portón de acceso deberá ser protegido contra la corrosión y pintada con esmalte. El diseño de los accesos y el cerco en general, debe ser tal que no facilite el trepado para el ingreso a la subestación.</w:t>
      </w:r>
    </w:p>
    <w:p w14:paraId="57C3045B" w14:textId="4AA93A5A" w:rsidR="003D7099" w:rsidRPr="00B67C58" w:rsidRDefault="003D7099" w:rsidP="00B67C58">
      <w:pPr>
        <w:tabs>
          <w:tab w:val="left" w:pos="4009"/>
          <w:tab w:val="center" w:pos="4560"/>
        </w:tabs>
        <w:spacing w:after="240"/>
        <w:ind w:left="0" w:right="-376"/>
        <w:jc w:val="center"/>
        <w:rPr>
          <w:rFonts w:ascii="Arial" w:hAnsi="Arial" w:cs="Arial"/>
          <w:bCs/>
          <w:szCs w:val="22"/>
        </w:rPr>
      </w:pPr>
      <w:r w:rsidRPr="00B67C58">
        <w:rPr>
          <w:rFonts w:ascii="Arial" w:hAnsi="Arial" w:cs="Arial"/>
          <w:bCs/>
          <w:szCs w:val="22"/>
        </w:rPr>
        <w:t>*** FIN DEL DOCUMENTO ***</w:t>
      </w:r>
    </w:p>
    <w:sectPr w:rsidR="003D7099" w:rsidRPr="00B67C58" w:rsidSect="005B3CA5">
      <w:headerReference w:type="default" r:id="rId14"/>
      <w:footerReference w:type="default" r:id="rId15"/>
      <w:pgSz w:w="12240" w:h="15840" w:code="1"/>
      <w:pgMar w:top="1418" w:right="1608" w:bottom="1418" w:left="1701" w:header="709" w:footer="4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EFC58" w14:textId="77777777" w:rsidR="00215E3A" w:rsidRDefault="00215E3A" w:rsidP="005B06CC">
      <w:r>
        <w:separator/>
      </w:r>
    </w:p>
  </w:endnote>
  <w:endnote w:type="continuationSeparator" w:id="0">
    <w:p w14:paraId="3BF6B78E" w14:textId="77777777" w:rsidR="00215E3A" w:rsidRDefault="00215E3A" w:rsidP="005B06CC">
      <w:r>
        <w:continuationSeparator/>
      </w:r>
    </w:p>
  </w:endnote>
  <w:endnote w:type="continuationNotice" w:id="1">
    <w:p w14:paraId="4BFD1EF7" w14:textId="77777777" w:rsidR="00215E3A" w:rsidRDefault="00215E3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Univers">
    <w:charset w:val="00"/>
    <w:family w:val="swiss"/>
    <w:pitch w:val="variable"/>
    <w:sig w:usb0="80000287" w:usb1="00000000" w:usb2="00000000" w:usb3="00000000" w:csb0="0000000F" w:csb1="00000000"/>
  </w:font>
  <w:font w:name="Century Gothic">
    <w:panose1 w:val="020B0502020202020204"/>
    <w:charset w:val="00"/>
    <w:family w:val="swiss"/>
    <w:pitch w:val="variable"/>
    <w:sig w:usb0="00000287" w:usb1="00000000" w:usb2="00000000" w:usb3="00000000" w:csb0="0000009F" w:csb1="00000000"/>
  </w:font>
  <w:font w:name="CG Times">
    <w:altName w:val="Times New Roman"/>
    <w:charset w:val="00"/>
    <w:family w:val="roman"/>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Frutiger-Light">
    <w:altName w:val="Times New Roman"/>
    <w:charset w:val="00"/>
    <w:family w:val="auto"/>
    <w:pitch w:val="variable"/>
    <w:sig w:usb0="00000083" w:usb1="00000000" w:usb2="00000000" w:usb3="00000000" w:csb0="00000009" w:csb1="00000000"/>
  </w:font>
  <w:font w:name="Arial Black">
    <w:panose1 w:val="020B0A04020102020204"/>
    <w:charset w:val="00"/>
    <w:family w:val="swiss"/>
    <w:pitch w:val="variable"/>
    <w:sig w:usb0="A00002AF" w:usb1="400078FB" w:usb2="00000000" w:usb3="00000000" w:csb0="0000009F" w:csb1="00000000"/>
  </w:font>
  <w:font w:name="MS Sans Serif">
    <w:panose1 w:val="00000000000000000000"/>
    <w:charset w:val="00"/>
    <w:family w:val="swiss"/>
    <w:notTrueType/>
    <w:pitch w:val="variable"/>
    <w:sig w:usb0="00000003" w:usb1="00000000" w:usb2="00000000" w:usb3="00000000" w:csb0="00000001" w:csb1="00000000"/>
  </w:font>
  <w:font w:name="Arial Negrita">
    <w:altName w:val="Arial"/>
    <w:panose1 w:val="020B0704020202020204"/>
    <w:charset w:val="00"/>
    <w:family w:val="roman"/>
    <w:notTrueType/>
    <w:pitch w:val="default"/>
    <w:sig w:usb0="00000003" w:usb1="00000000" w:usb2="0000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4800A" w14:textId="77777777" w:rsidR="00566FD3" w:rsidRPr="00747DBE" w:rsidRDefault="00566FD3" w:rsidP="00747DB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09860" w14:textId="77777777" w:rsidR="00215E3A" w:rsidRDefault="00215E3A" w:rsidP="005B06CC">
      <w:r>
        <w:separator/>
      </w:r>
    </w:p>
  </w:footnote>
  <w:footnote w:type="continuationSeparator" w:id="0">
    <w:p w14:paraId="5EED0E11" w14:textId="77777777" w:rsidR="00215E3A" w:rsidRDefault="00215E3A" w:rsidP="005B06CC">
      <w:r>
        <w:continuationSeparator/>
      </w:r>
    </w:p>
  </w:footnote>
  <w:footnote w:type="continuationNotice" w:id="1">
    <w:p w14:paraId="36819427" w14:textId="77777777" w:rsidR="00215E3A" w:rsidRDefault="00215E3A">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8B954" w14:textId="404A4DCD" w:rsidR="00566FD3" w:rsidRDefault="0018684D" w:rsidP="0018684D">
    <w:pPr>
      <w:pStyle w:val="Encabezado"/>
      <w:tabs>
        <w:tab w:val="clear" w:pos="4419"/>
        <w:tab w:val="clear" w:pos="8838"/>
        <w:tab w:val="right" w:pos="9262"/>
      </w:tabs>
    </w:pPr>
    <w:r>
      <w:rPr>
        <w:noProof/>
      </w:rPr>
      <w:drawing>
        <wp:anchor distT="0" distB="0" distL="114300" distR="114300" simplePos="0" relativeHeight="251658241" behindDoc="1" locked="0" layoutInCell="1" allowOverlap="1" wp14:anchorId="0E5C7143" wp14:editId="302FA561">
          <wp:simplePos x="0" y="0"/>
          <wp:positionH relativeFrom="column">
            <wp:posOffset>69156</wp:posOffset>
          </wp:positionH>
          <wp:positionV relativeFrom="paragraph">
            <wp:posOffset>99242</wp:posOffset>
          </wp:positionV>
          <wp:extent cx="1351280" cy="504825"/>
          <wp:effectExtent l="0" t="0" r="0" b="0"/>
          <wp:wrapThrough wrapText="bothSides">
            <wp:wrapPolygon edited="0">
              <wp:start x="0" y="0"/>
              <wp:lineTo x="0" y="21192"/>
              <wp:lineTo x="21316" y="21192"/>
              <wp:lineTo x="21316" y="0"/>
              <wp:lineTo x="0" y="0"/>
            </wp:wrapPolygon>
          </wp:wrapThrough>
          <wp:docPr id="270221212" name="Imagen 1" descr="C:\Users\mbacca\Downloads\MicrosoftTeams-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mbacca\Downloads\MicrosoftTeams-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128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14:anchorId="549CC0A3" wp14:editId="38861506">
          <wp:simplePos x="0" y="0"/>
          <wp:positionH relativeFrom="column">
            <wp:posOffset>5094514</wp:posOffset>
          </wp:positionH>
          <wp:positionV relativeFrom="paragraph">
            <wp:posOffset>37785</wp:posOffset>
          </wp:positionV>
          <wp:extent cx="1036320" cy="660400"/>
          <wp:effectExtent l="0" t="0" r="0" b="0"/>
          <wp:wrapNone/>
          <wp:docPr id="18576485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36320" cy="660400"/>
                  </a:xfrm>
                  <a:prstGeom prst="rect">
                    <a:avLst/>
                  </a:prstGeom>
                  <a:noFill/>
                  <a:ln>
                    <a:noFill/>
                  </a:ln>
                </pic:spPr>
              </pic:pic>
            </a:graphicData>
          </a:graphic>
          <wp14:sizeRelH relativeFrom="margin">
            <wp14:pctWidth>0</wp14:pctWidth>
          </wp14:sizeRelH>
          <wp14:sizeRelV relativeFrom="margin">
            <wp14:pctHeight>0</wp14:pctHeight>
          </wp14:sizeRelV>
        </wp:anchor>
      </w:drawing>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06" w:type="dxa"/>
      <w:jc w:val="center"/>
      <w:tblBorders>
        <w:bottom w:val="single" w:sz="4" w:space="0" w:color="auto"/>
      </w:tblBorders>
      <w:tblLook w:val="04A0" w:firstRow="1" w:lastRow="0" w:firstColumn="1" w:lastColumn="0" w:noHBand="0" w:noVBand="1"/>
    </w:tblPr>
    <w:tblGrid>
      <w:gridCol w:w="2977"/>
      <w:gridCol w:w="3402"/>
      <w:gridCol w:w="3227"/>
    </w:tblGrid>
    <w:tr w:rsidR="00566FD3" w:rsidRPr="00A83A97" w14:paraId="279CCCF7" w14:textId="77777777" w:rsidTr="00760DC6">
      <w:trPr>
        <w:trHeight w:val="603"/>
        <w:jc w:val="center"/>
      </w:trPr>
      <w:tc>
        <w:tcPr>
          <w:tcW w:w="2977" w:type="dxa"/>
        </w:tcPr>
        <w:p w14:paraId="1C664FF4" w14:textId="3E41F9BC" w:rsidR="00566FD3" w:rsidRPr="008869FF" w:rsidRDefault="008869FF" w:rsidP="00381EEF">
          <w:pPr>
            <w:pStyle w:val="Encabezado"/>
            <w:tabs>
              <w:tab w:val="right" w:pos="9900"/>
            </w:tabs>
            <w:ind w:left="0"/>
            <w:jc w:val="left"/>
            <w:rPr>
              <w:rFonts w:cs="Arial"/>
              <w:b/>
              <w:sz w:val="16"/>
              <w:szCs w:val="16"/>
              <w:lang w:val="es-ES"/>
            </w:rPr>
          </w:pPr>
          <w:r>
            <w:rPr>
              <w:noProof/>
            </w:rPr>
            <w:drawing>
              <wp:anchor distT="0" distB="0" distL="114300" distR="114300" simplePos="0" relativeHeight="251658242" behindDoc="1" locked="0" layoutInCell="1" allowOverlap="1" wp14:anchorId="04166722" wp14:editId="128A04F6">
                <wp:simplePos x="0" y="0"/>
                <wp:positionH relativeFrom="column">
                  <wp:posOffset>21590</wp:posOffset>
                </wp:positionH>
                <wp:positionV relativeFrom="paragraph">
                  <wp:posOffset>167640</wp:posOffset>
                </wp:positionV>
                <wp:extent cx="1219200" cy="504825"/>
                <wp:effectExtent l="0" t="0" r="0" b="9525"/>
                <wp:wrapThrough wrapText="bothSides">
                  <wp:wrapPolygon edited="0">
                    <wp:start x="0" y="0"/>
                    <wp:lineTo x="0" y="21192"/>
                    <wp:lineTo x="21263" y="21192"/>
                    <wp:lineTo x="21263" y="0"/>
                    <wp:lineTo x="0" y="0"/>
                  </wp:wrapPolygon>
                </wp:wrapThrough>
                <wp:docPr id="1882212705" name="Imagen 1" descr="C:\Users\mbacca\Downloads\MicrosoftTeams-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mbacca\Downloads\MicrosoftTeams-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200" cy="5048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402" w:type="dxa"/>
          <w:vAlign w:val="center"/>
        </w:tcPr>
        <w:p w14:paraId="1506056C" w14:textId="6FFFE3CC" w:rsidR="00566FD3" w:rsidRPr="008869FF" w:rsidRDefault="0018684D" w:rsidP="008869FF">
          <w:pPr>
            <w:pStyle w:val="Encabezado"/>
            <w:tabs>
              <w:tab w:val="right" w:pos="9900"/>
            </w:tabs>
            <w:ind w:left="32"/>
            <w:jc w:val="center"/>
            <w:rPr>
              <w:rFonts w:cs="Arial"/>
              <w:sz w:val="18"/>
              <w:szCs w:val="18"/>
              <w:lang w:val="pt-BR"/>
            </w:rPr>
          </w:pPr>
          <w:r w:rsidRPr="008869FF">
            <w:rPr>
              <w:rFonts w:cs="Arial"/>
              <w:sz w:val="18"/>
              <w:szCs w:val="18"/>
              <w:lang w:val="pt-BR"/>
            </w:rPr>
            <w:t xml:space="preserve">NUEVO </w:t>
          </w:r>
          <w:proofErr w:type="spellStart"/>
          <w:r w:rsidRPr="008869FF">
            <w:rPr>
              <w:rFonts w:cs="Arial"/>
              <w:sz w:val="18"/>
              <w:szCs w:val="18"/>
              <w:lang w:val="pt-BR"/>
            </w:rPr>
            <w:t>REACTOR</w:t>
          </w:r>
          <w:proofErr w:type="spellEnd"/>
          <w:r w:rsidRPr="008869FF">
            <w:rPr>
              <w:rFonts w:cs="Arial"/>
              <w:sz w:val="18"/>
              <w:szCs w:val="18"/>
              <w:lang w:val="pt-BR"/>
            </w:rPr>
            <w:t xml:space="preserve"> DE LÍNEA </w:t>
          </w:r>
          <w:r w:rsidR="00C31CF7">
            <w:rPr>
              <w:rFonts w:cs="Arial"/>
              <w:sz w:val="18"/>
              <w:szCs w:val="18"/>
              <w:lang w:val="pt-BR"/>
            </w:rPr>
            <w:br/>
          </w:r>
          <w:r w:rsidRPr="008869FF">
            <w:rPr>
              <w:rFonts w:cs="Arial"/>
              <w:sz w:val="18"/>
              <w:szCs w:val="18"/>
              <w:lang w:val="pt-BR"/>
            </w:rPr>
            <w:t xml:space="preserve">1X220 kV NUEVA POZO </w:t>
          </w:r>
          <w:proofErr w:type="spellStart"/>
          <w:r w:rsidRPr="008869FF">
            <w:rPr>
              <w:rFonts w:cs="Arial"/>
              <w:sz w:val="18"/>
              <w:szCs w:val="18"/>
              <w:lang w:val="pt-BR"/>
            </w:rPr>
            <w:t>ALMONTE</w:t>
          </w:r>
          <w:proofErr w:type="spellEnd"/>
          <w:r w:rsidRPr="008869FF">
            <w:rPr>
              <w:rFonts w:cs="Arial"/>
              <w:sz w:val="18"/>
              <w:szCs w:val="18"/>
              <w:lang w:val="pt-BR"/>
            </w:rPr>
            <w:t>-RONCACHO, EN S/E RONCACHO</w:t>
          </w:r>
        </w:p>
      </w:tc>
      <w:tc>
        <w:tcPr>
          <w:tcW w:w="3227" w:type="dxa"/>
        </w:tcPr>
        <w:p w14:paraId="230ABF2D" w14:textId="7DDECCB1" w:rsidR="00566FD3" w:rsidRPr="008869FF" w:rsidRDefault="0018684D" w:rsidP="00B7443B">
          <w:pPr>
            <w:pStyle w:val="Encabezado"/>
            <w:tabs>
              <w:tab w:val="right" w:pos="9900"/>
            </w:tabs>
            <w:ind w:right="0"/>
            <w:jc w:val="right"/>
            <w:rPr>
              <w:rFonts w:cs="Arial"/>
              <w:b/>
              <w:sz w:val="16"/>
              <w:szCs w:val="16"/>
              <w:lang w:val="es-ES"/>
            </w:rPr>
          </w:pPr>
          <w:proofErr w:type="spellStart"/>
          <w:r w:rsidRPr="008869FF">
            <w:rPr>
              <w:rFonts w:cs="Arial"/>
              <w:b/>
              <w:sz w:val="16"/>
              <w:szCs w:val="16"/>
              <w:lang w:val="es-ES"/>
            </w:rPr>
            <w:t>IEB</w:t>
          </w:r>
          <w:proofErr w:type="spellEnd"/>
        </w:p>
        <w:p w14:paraId="01913EAF" w14:textId="560E3C58" w:rsidR="00566FD3" w:rsidRPr="008869FF" w:rsidRDefault="00566FD3" w:rsidP="00B7443B">
          <w:pPr>
            <w:pStyle w:val="Encabezado"/>
            <w:tabs>
              <w:tab w:val="right" w:pos="9900"/>
            </w:tabs>
            <w:ind w:left="0" w:right="0"/>
            <w:jc w:val="right"/>
            <w:rPr>
              <w:rFonts w:cs="Arial"/>
              <w:sz w:val="16"/>
              <w:szCs w:val="16"/>
              <w:lang w:val="es-ES"/>
            </w:rPr>
          </w:pPr>
          <w:r w:rsidRPr="008869FF">
            <w:rPr>
              <w:rFonts w:cs="Arial"/>
              <w:sz w:val="16"/>
              <w:szCs w:val="16"/>
              <w:lang w:val="es-ES"/>
            </w:rPr>
            <w:t xml:space="preserve">Especificación Técnica de obras civiles </w:t>
          </w:r>
        </w:p>
        <w:p w14:paraId="41803222" w14:textId="4A20A451" w:rsidR="00566FD3" w:rsidRPr="008869FF" w:rsidRDefault="0018684D" w:rsidP="00B7443B">
          <w:pPr>
            <w:pStyle w:val="Encabezado"/>
            <w:tabs>
              <w:tab w:val="right" w:pos="9900"/>
            </w:tabs>
            <w:ind w:right="0"/>
            <w:jc w:val="right"/>
            <w:rPr>
              <w:rFonts w:cs="Arial"/>
              <w:sz w:val="16"/>
              <w:szCs w:val="16"/>
              <w:lang w:val="es-CO"/>
            </w:rPr>
          </w:pPr>
          <w:r w:rsidRPr="008869FF">
            <w:rPr>
              <w:rFonts w:cs="Arial"/>
              <w:sz w:val="16"/>
              <w:szCs w:val="16"/>
              <w:lang w:val="es-CO"/>
            </w:rPr>
            <w:t>ENG-OA-RON-SE-IG-ET-008</w:t>
          </w:r>
        </w:p>
        <w:p w14:paraId="0166DD55" w14:textId="27829ADD" w:rsidR="00566FD3" w:rsidRPr="008869FF" w:rsidRDefault="00566FD3" w:rsidP="00B7443B">
          <w:pPr>
            <w:pStyle w:val="Encabezado"/>
            <w:tabs>
              <w:tab w:val="right" w:pos="9900"/>
            </w:tabs>
            <w:ind w:right="0"/>
            <w:jc w:val="right"/>
            <w:rPr>
              <w:rFonts w:cs="Arial"/>
              <w:sz w:val="16"/>
              <w:szCs w:val="16"/>
              <w:lang w:val="en-US"/>
            </w:rPr>
          </w:pPr>
          <w:r w:rsidRPr="008869FF">
            <w:rPr>
              <w:rFonts w:cs="Arial"/>
              <w:sz w:val="16"/>
              <w:szCs w:val="16"/>
              <w:lang w:val="en-US"/>
            </w:rPr>
            <w:t xml:space="preserve">Rev. </w:t>
          </w:r>
          <w:r w:rsidR="00B67C58">
            <w:rPr>
              <w:rFonts w:cs="Arial"/>
              <w:sz w:val="16"/>
              <w:szCs w:val="16"/>
              <w:lang w:val="en-US"/>
            </w:rPr>
            <w:t>0</w:t>
          </w:r>
        </w:p>
        <w:p w14:paraId="6245B77B" w14:textId="77777777" w:rsidR="00566FD3" w:rsidRPr="008869FF" w:rsidRDefault="00566FD3" w:rsidP="00B7443B">
          <w:pPr>
            <w:pStyle w:val="Encabezado"/>
            <w:tabs>
              <w:tab w:val="center" w:pos="1476"/>
              <w:tab w:val="center" w:pos="4342"/>
              <w:tab w:val="right" w:pos="9900"/>
            </w:tabs>
            <w:ind w:right="0"/>
            <w:jc w:val="right"/>
            <w:rPr>
              <w:rFonts w:cs="Arial"/>
              <w:sz w:val="16"/>
              <w:szCs w:val="16"/>
              <w:lang w:val="en-US"/>
            </w:rPr>
          </w:pPr>
          <w:r w:rsidRPr="008869FF">
            <w:rPr>
              <w:rFonts w:cs="Arial"/>
              <w:sz w:val="16"/>
              <w:szCs w:val="16"/>
              <w:lang w:val="es-ES"/>
            </w:rPr>
            <w:t xml:space="preserve">Página </w:t>
          </w:r>
          <w:r w:rsidRPr="008869FF">
            <w:rPr>
              <w:rFonts w:cs="Arial"/>
              <w:sz w:val="16"/>
            </w:rPr>
            <w:fldChar w:fldCharType="begin"/>
          </w:r>
          <w:r w:rsidRPr="008869FF">
            <w:rPr>
              <w:rFonts w:cs="Arial"/>
              <w:sz w:val="16"/>
            </w:rPr>
            <w:instrText xml:space="preserve"> PAGE </w:instrText>
          </w:r>
          <w:r w:rsidRPr="008869FF">
            <w:rPr>
              <w:rFonts w:cs="Arial"/>
              <w:sz w:val="16"/>
            </w:rPr>
            <w:fldChar w:fldCharType="separate"/>
          </w:r>
          <w:r w:rsidR="00212330" w:rsidRPr="008869FF">
            <w:rPr>
              <w:rFonts w:cs="Arial"/>
              <w:noProof/>
              <w:sz w:val="16"/>
            </w:rPr>
            <w:t>3</w:t>
          </w:r>
          <w:r w:rsidRPr="008869FF">
            <w:rPr>
              <w:rFonts w:cs="Arial"/>
              <w:sz w:val="16"/>
            </w:rPr>
            <w:fldChar w:fldCharType="end"/>
          </w:r>
        </w:p>
      </w:tc>
    </w:tr>
  </w:tbl>
  <w:p w14:paraId="35D5DE9B" w14:textId="77777777" w:rsidR="00566FD3" w:rsidRDefault="00566FD3" w:rsidP="00102CF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96EA2802"/>
    <w:lvl w:ilvl="0">
      <w:start w:val="1"/>
      <w:numFmt w:val="bullet"/>
      <w:pStyle w:val="Listaconvietas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6C9E436E"/>
    <w:lvl w:ilvl="0">
      <w:start w:val="1"/>
      <w:numFmt w:val="bullet"/>
      <w:pStyle w:val="Listaconvietas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DBC6D5AC"/>
    <w:lvl w:ilvl="0">
      <w:start w:val="1"/>
      <w:numFmt w:val="bullet"/>
      <w:pStyle w:val="Listaconvietas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C99AA45C"/>
    <w:lvl w:ilvl="0">
      <w:start w:val="1"/>
      <w:numFmt w:val="bullet"/>
      <w:pStyle w:val="Listaconvietas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A9907CE8"/>
    <w:lvl w:ilvl="0">
      <w:start w:val="1"/>
      <w:numFmt w:val="bullet"/>
      <w:pStyle w:val="Listaconvietas"/>
      <w:lvlText w:val=""/>
      <w:lvlJc w:val="left"/>
      <w:pPr>
        <w:tabs>
          <w:tab w:val="num" w:pos="360"/>
        </w:tabs>
        <w:ind w:left="360" w:hanging="360"/>
      </w:pPr>
      <w:rPr>
        <w:rFonts w:ascii="Symbol" w:hAnsi="Symbol" w:hint="default"/>
      </w:rPr>
    </w:lvl>
  </w:abstractNum>
  <w:abstractNum w:abstractNumId="5" w15:restartNumberingAfterBreak="0">
    <w:nsid w:val="06F9222F"/>
    <w:multiLevelType w:val="hybridMultilevel"/>
    <w:tmpl w:val="B1DCC2C8"/>
    <w:lvl w:ilvl="0" w:tplc="23F4A704">
      <w:start w:val="2"/>
      <w:numFmt w:val="bullet"/>
      <w:lvlText w:val="-"/>
      <w:lvlJc w:val="left"/>
      <w:pPr>
        <w:ind w:left="785" w:hanging="360"/>
      </w:pPr>
      <w:rPr>
        <w:rFonts w:ascii="Calibri" w:eastAsia="Times New Roman" w:hAnsi="Calibri" w:cs="Times New Roman" w:hint="default"/>
      </w:rPr>
    </w:lvl>
    <w:lvl w:ilvl="1" w:tplc="340A0003" w:tentative="1">
      <w:start w:val="1"/>
      <w:numFmt w:val="bullet"/>
      <w:lvlText w:val="o"/>
      <w:lvlJc w:val="left"/>
      <w:pPr>
        <w:ind w:left="1505" w:hanging="360"/>
      </w:pPr>
      <w:rPr>
        <w:rFonts w:ascii="Courier New" w:hAnsi="Courier New" w:cs="Courier New" w:hint="default"/>
      </w:rPr>
    </w:lvl>
    <w:lvl w:ilvl="2" w:tplc="340A0005" w:tentative="1">
      <w:start w:val="1"/>
      <w:numFmt w:val="bullet"/>
      <w:lvlText w:val=""/>
      <w:lvlJc w:val="left"/>
      <w:pPr>
        <w:ind w:left="2225" w:hanging="360"/>
      </w:pPr>
      <w:rPr>
        <w:rFonts w:ascii="Wingdings" w:hAnsi="Wingdings" w:hint="default"/>
      </w:rPr>
    </w:lvl>
    <w:lvl w:ilvl="3" w:tplc="340A0001" w:tentative="1">
      <w:start w:val="1"/>
      <w:numFmt w:val="bullet"/>
      <w:lvlText w:val=""/>
      <w:lvlJc w:val="left"/>
      <w:pPr>
        <w:ind w:left="2945" w:hanging="360"/>
      </w:pPr>
      <w:rPr>
        <w:rFonts w:ascii="Symbol" w:hAnsi="Symbol" w:hint="default"/>
      </w:rPr>
    </w:lvl>
    <w:lvl w:ilvl="4" w:tplc="340A0003" w:tentative="1">
      <w:start w:val="1"/>
      <w:numFmt w:val="bullet"/>
      <w:lvlText w:val="o"/>
      <w:lvlJc w:val="left"/>
      <w:pPr>
        <w:ind w:left="3665" w:hanging="360"/>
      </w:pPr>
      <w:rPr>
        <w:rFonts w:ascii="Courier New" w:hAnsi="Courier New" w:cs="Courier New" w:hint="default"/>
      </w:rPr>
    </w:lvl>
    <w:lvl w:ilvl="5" w:tplc="340A0005" w:tentative="1">
      <w:start w:val="1"/>
      <w:numFmt w:val="bullet"/>
      <w:lvlText w:val=""/>
      <w:lvlJc w:val="left"/>
      <w:pPr>
        <w:ind w:left="4385" w:hanging="360"/>
      </w:pPr>
      <w:rPr>
        <w:rFonts w:ascii="Wingdings" w:hAnsi="Wingdings" w:hint="default"/>
      </w:rPr>
    </w:lvl>
    <w:lvl w:ilvl="6" w:tplc="340A0001" w:tentative="1">
      <w:start w:val="1"/>
      <w:numFmt w:val="bullet"/>
      <w:lvlText w:val=""/>
      <w:lvlJc w:val="left"/>
      <w:pPr>
        <w:ind w:left="5105" w:hanging="360"/>
      </w:pPr>
      <w:rPr>
        <w:rFonts w:ascii="Symbol" w:hAnsi="Symbol" w:hint="default"/>
      </w:rPr>
    </w:lvl>
    <w:lvl w:ilvl="7" w:tplc="340A0003" w:tentative="1">
      <w:start w:val="1"/>
      <w:numFmt w:val="bullet"/>
      <w:lvlText w:val="o"/>
      <w:lvlJc w:val="left"/>
      <w:pPr>
        <w:ind w:left="5825" w:hanging="360"/>
      </w:pPr>
      <w:rPr>
        <w:rFonts w:ascii="Courier New" w:hAnsi="Courier New" w:cs="Courier New" w:hint="default"/>
      </w:rPr>
    </w:lvl>
    <w:lvl w:ilvl="8" w:tplc="340A0005" w:tentative="1">
      <w:start w:val="1"/>
      <w:numFmt w:val="bullet"/>
      <w:lvlText w:val=""/>
      <w:lvlJc w:val="left"/>
      <w:pPr>
        <w:ind w:left="6545" w:hanging="360"/>
      </w:pPr>
      <w:rPr>
        <w:rFonts w:ascii="Wingdings" w:hAnsi="Wingdings" w:hint="default"/>
      </w:rPr>
    </w:lvl>
  </w:abstractNum>
  <w:abstractNum w:abstractNumId="6" w15:restartNumberingAfterBreak="0">
    <w:nsid w:val="102A42DB"/>
    <w:multiLevelType w:val="hybridMultilevel"/>
    <w:tmpl w:val="32C62D20"/>
    <w:lvl w:ilvl="0" w:tplc="6DD28600">
      <w:start w:val="1"/>
      <w:numFmt w:val="bullet"/>
      <w:lvlText w:val="-"/>
      <w:lvlJc w:val="left"/>
      <w:pPr>
        <w:ind w:left="1145" w:hanging="360"/>
      </w:pPr>
      <w:rPr>
        <w:rFonts w:ascii="Calibri" w:hAnsi="Calibri" w:hint="default"/>
      </w:rPr>
    </w:lvl>
    <w:lvl w:ilvl="1" w:tplc="340A0003" w:tentative="1">
      <w:start w:val="1"/>
      <w:numFmt w:val="bullet"/>
      <w:lvlText w:val="o"/>
      <w:lvlJc w:val="left"/>
      <w:pPr>
        <w:ind w:left="1865" w:hanging="360"/>
      </w:pPr>
      <w:rPr>
        <w:rFonts w:ascii="Courier New" w:hAnsi="Courier New" w:cs="Courier New" w:hint="default"/>
      </w:rPr>
    </w:lvl>
    <w:lvl w:ilvl="2" w:tplc="340A0005" w:tentative="1">
      <w:start w:val="1"/>
      <w:numFmt w:val="bullet"/>
      <w:lvlText w:val=""/>
      <w:lvlJc w:val="left"/>
      <w:pPr>
        <w:ind w:left="2585" w:hanging="360"/>
      </w:pPr>
      <w:rPr>
        <w:rFonts w:ascii="Wingdings" w:hAnsi="Wingdings" w:hint="default"/>
      </w:rPr>
    </w:lvl>
    <w:lvl w:ilvl="3" w:tplc="340A0001" w:tentative="1">
      <w:start w:val="1"/>
      <w:numFmt w:val="bullet"/>
      <w:lvlText w:val=""/>
      <w:lvlJc w:val="left"/>
      <w:pPr>
        <w:ind w:left="3305" w:hanging="360"/>
      </w:pPr>
      <w:rPr>
        <w:rFonts w:ascii="Symbol" w:hAnsi="Symbol" w:hint="default"/>
      </w:rPr>
    </w:lvl>
    <w:lvl w:ilvl="4" w:tplc="340A0003" w:tentative="1">
      <w:start w:val="1"/>
      <w:numFmt w:val="bullet"/>
      <w:lvlText w:val="o"/>
      <w:lvlJc w:val="left"/>
      <w:pPr>
        <w:ind w:left="4025" w:hanging="360"/>
      </w:pPr>
      <w:rPr>
        <w:rFonts w:ascii="Courier New" w:hAnsi="Courier New" w:cs="Courier New" w:hint="default"/>
      </w:rPr>
    </w:lvl>
    <w:lvl w:ilvl="5" w:tplc="340A0005" w:tentative="1">
      <w:start w:val="1"/>
      <w:numFmt w:val="bullet"/>
      <w:lvlText w:val=""/>
      <w:lvlJc w:val="left"/>
      <w:pPr>
        <w:ind w:left="4745" w:hanging="360"/>
      </w:pPr>
      <w:rPr>
        <w:rFonts w:ascii="Wingdings" w:hAnsi="Wingdings" w:hint="default"/>
      </w:rPr>
    </w:lvl>
    <w:lvl w:ilvl="6" w:tplc="340A0001" w:tentative="1">
      <w:start w:val="1"/>
      <w:numFmt w:val="bullet"/>
      <w:lvlText w:val=""/>
      <w:lvlJc w:val="left"/>
      <w:pPr>
        <w:ind w:left="5465" w:hanging="360"/>
      </w:pPr>
      <w:rPr>
        <w:rFonts w:ascii="Symbol" w:hAnsi="Symbol" w:hint="default"/>
      </w:rPr>
    </w:lvl>
    <w:lvl w:ilvl="7" w:tplc="340A0003" w:tentative="1">
      <w:start w:val="1"/>
      <w:numFmt w:val="bullet"/>
      <w:lvlText w:val="o"/>
      <w:lvlJc w:val="left"/>
      <w:pPr>
        <w:ind w:left="6185" w:hanging="360"/>
      </w:pPr>
      <w:rPr>
        <w:rFonts w:ascii="Courier New" w:hAnsi="Courier New" w:cs="Courier New" w:hint="default"/>
      </w:rPr>
    </w:lvl>
    <w:lvl w:ilvl="8" w:tplc="340A0005" w:tentative="1">
      <w:start w:val="1"/>
      <w:numFmt w:val="bullet"/>
      <w:lvlText w:val=""/>
      <w:lvlJc w:val="left"/>
      <w:pPr>
        <w:ind w:left="6905" w:hanging="360"/>
      </w:pPr>
      <w:rPr>
        <w:rFonts w:ascii="Wingdings" w:hAnsi="Wingdings" w:hint="default"/>
      </w:rPr>
    </w:lvl>
  </w:abstractNum>
  <w:abstractNum w:abstractNumId="7" w15:restartNumberingAfterBreak="0">
    <w:nsid w:val="13F13700"/>
    <w:multiLevelType w:val="singleLevel"/>
    <w:tmpl w:val="6840BDD8"/>
    <w:lvl w:ilvl="0">
      <w:start w:val="1"/>
      <w:numFmt w:val="bullet"/>
      <w:pStyle w:val="Lista"/>
      <w:lvlText w:val=""/>
      <w:lvlJc w:val="left"/>
      <w:pPr>
        <w:tabs>
          <w:tab w:val="num" w:pos="717"/>
        </w:tabs>
        <w:ind w:left="360" w:hanging="3"/>
      </w:pPr>
      <w:rPr>
        <w:rFonts w:ascii="Wingdings" w:hAnsi="Wingdings" w:hint="default"/>
      </w:rPr>
    </w:lvl>
  </w:abstractNum>
  <w:abstractNum w:abstractNumId="8" w15:restartNumberingAfterBreak="0">
    <w:nsid w:val="19E63936"/>
    <w:multiLevelType w:val="hybridMultilevel"/>
    <w:tmpl w:val="F724AEE6"/>
    <w:lvl w:ilvl="0" w:tplc="6DD28600">
      <w:start w:val="1"/>
      <w:numFmt w:val="bullet"/>
      <w:lvlText w:val="-"/>
      <w:lvlJc w:val="left"/>
      <w:pPr>
        <w:ind w:left="1145" w:hanging="360"/>
      </w:pPr>
      <w:rPr>
        <w:rFonts w:ascii="Calibri" w:hAnsi="Calibri" w:hint="default"/>
      </w:rPr>
    </w:lvl>
    <w:lvl w:ilvl="1" w:tplc="340A0003" w:tentative="1">
      <w:start w:val="1"/>
      <w:numFmt w:val="bullet"/>
      <w:lvlText w:val="o"/>
      <w:lvlJc w:val="left"/>
      <w:pPr>
        <w:ind w:left="1865" w:hanging="360"/>
      </w:pPr>
      <w:rPr>
        <w:rFonts w:ascii="Courier New" w:hAnsi="Courier New" w:cs="Courier New" w:hint="default"/>
      </w:rPr>
    </w:lvl>
    <w:lvl w:ilvl="2" w:tplc="340A0005" w:tentative="1">
      <w:start w:val="1"/>
      <w:numFmt w:val="bullet"/>
      <w:lvlText w:val=""/>
      <w:lvlJc w:val="left"/>
      <w:pPr>
        <w:ind w:left="2585" w:hanging="360"/>
      </w:pPr>
      <w:rPr>
        <w:rFonts w:ascii="Wingdings" w:hAnsi="Wingdings" w:hint="default"/>
      </w:rPr>
    </w:lvl>
    <w:lvl w:ilvl="3" w:tplc="340A0001" w:tentative="1">
      <w:start w:val="1"/>
      <w:numFmt w:val="bullet"/>
      <w:lvlText w:val=""/>
      <w:lvlJc w:val="left"/>
      <w:pPr>
        <w:ind w:left="3305" w:hanging="360"/>
      </w:pPr>
      <w:rPr>
        <w:rFonts w:ascii="Symbol" w:hAnsi="Symbol" w:hint="default"/>
      </w:rPr>
    </w:lvl>
    <w:lvl w:ilvl="4" w:tplc="340A0003" w:tentative="1">
      <w:start w:val="1"/>
      <w:numFmt w:val="bullet"/>
      <w:lvlText w:val="o"/>
      <w:lvlJc w:val="left"/>
      <w:pPr>
        <w:ind w:left="4025" w:hanging="360"/>
      </w:pPr>
      <w:rPr>
        <w:rFonts w:ascii="Courier New" w:hAnsi="Courier New" w:cs="Courier New" w:hint="default"/>
      </w:rPr>
    </w:lvl>
    <w:lvl w:ilvl="5" w:tplc="340A0005" w:tentative="1">
      <w:start w:val="1"/>
      <w:numFmt w:val="bullet"/>
      <w:lvlText w:val=""/>
      <w:lvlJc w:val="left"/>
      <w:pPr>
        <w:ind w:left="4745" w:hanging="360"/>
      </w:pPr>
      <w:rPr>
        <w:rFonts w:ascii="Wingdings" w:hAnsi="Wingdings" w:hint="default"/>
      </w:rPr>
    </w:lvl>
    <w:lvl w:ilvl="6" w:tplc="340A0001" w:tentative="1">
      <w:start w:val="1"/>
      <w:numFmt w:val="bullet"/>
      <w:lvlText w:val=""/>
      <w:lvlJc w:val="left"/>
      <w:pPr>
        <w:ind w:left="5465" w:hanging="360"/>
      </w:pPr>
      <w:rPr>
        <w:rFonts w:ascii="Symbol" w:hAnsi="Symbol" w:hint="default"/>
      </w:rPr>
    </w:lvl>
    <w:lvl w:ilvl="7" w:tplc="340A0003" w:tentative="1">
      <w:start w:val="1"/>
      <w:numFmt w:val="bullet"/>
      <w:lvlText w:val="o"/>
      <w:lvlJc w:val="left"/>
      <w:pPr>
        <w:ind w:left="6185" w:hanging="360"/>
      </w:pPr>
      <w:rPr>
        <w:rFonts w:ascii="Courier New" w:hAnsi="Courier New" w:cs="Courier New" w:hint="default"/>
      </w:rPr>
    </w:lvl>
    <w:lvl w:ilvl="8" w:tplc="340A0005" w:tentative="1">
      <w:start w:val="1"/>
      <w:numFmt w:val="bullet"/>
      <w:lvlText w:val=""/>
      <w:lvlJc w:val="left"/>
      <w:pPr>
        <w:ind w:left="6905" w:hanging="360"/>
      </w:pPr>
      <w:rPr>
        <w:rFonts w:ascii="Wingdings" w:hAnsi="Wingdings" w:hint="default"/>
      </w:rPr>
    </w:lvl>
  </w:abstractNum>
  <w:abstractNum w:abstractNumId="9" w15:restartNumberingAfterBreak="0">
    <w:nsid w:val="22374FB4"/>
    <w:multiLevelType w:val="hybridMultilevel"/>
    <w:tmpl w:val="1F42940A"/>
    <w:lvl w:ilvl="0" w:tplc="04090001">
      <w:start w:val="1"/>
      <w:numFmt w:val="bullet"/>
      <w:pStyle w:val="Parrafolistavieta"/>
      <w:lvlText w:val=""/>
      <w:lvlJc w:val="left"/>
      <w:pPr>
        <w:ind w:left="360" w:hanging="360"/>
      </w:pPr>
      <w:rPr>
        <w:rFonts w:ascii="Symbol" w:hAnsi="Symbol" w:hint="default"/>
      </w:rPr>
    </w:lvl>
    <w:lvl w:ilvl="1" w:tplc="04090003">
      <w:start w:val="1"/>
      <w:numFmt w:val="bullet"/>
      <w:lvlText w:val=""/>
      <w:lvlJc w:val="left"/>
      <w:pPr>
        <w:ind w:left="1080" w:hanging="360"/>
      </w:pPr>
      <w:rPr>
        <w:rFonts w:ascii="Symbol" w:hAnsi="Symbol" w:hint="default"/>
      </w:r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0" w15:restartNumberingAfterBreak="0">
    <w:nsid w:val="2539463B"/>
    <w:multiLevelType w:val="hybridMultilevel"/>
    <w:tmpl w:val="DAEC0B9C"/>
    <w:lvl w:ilvl="0" w:tplc="A3CC6D2E">
      <w:start w:val="1"/>
      <w:numFmt w:val="lowerLetter"/>
      <w:pStyle w:val="Lista21"/>
      <w:lvlText w:val="%1)"/>
      <w:lvlJc w:val="left"/>
      <w:pPr>
        <w:ind w:left="720" w:hanging="360"/>
      </w:pPr>
      <w:rPr>
        <w:rFonts w:ascii="Arial" w:hAnsi="Arial" w:cs="Arial" w:hint="default"/>
        <w:b w:val="0"/>
        <w:sz w:val="20"/>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1" w15:restartNumberingAfterBreak="0">
    <w:nsid w:val="2B290D61"/>
    <w:multiLevelType w:val="hybridMultilevel"/>
    <w:tmpl w:val="F0A0EF58"/>
    <w:lvl w:ilvl="0" w:tplc="03C28F18">
      <w:start w:val="1"/>
      <w:numFmt w:val="bullet"/>
      <w:lvlText w:val=""/>
      <w:lvlJc w:val="left"/>
      <w:pPr>
        <w:tabs>
          <w:tab w:val="num" w:pos="1080"/>
        </w:tabs>
        <w:ind w:left="1080" w:hanging="360"/>
      </w:pPr>
      <w:rPr>
        <w:rFonts w:ascii="Wingdings" w:hAnsi="Wingdings" w:hint="default"/>
        <w:color w:val="A80000"/>
        <w:sz w:val="16"/>
        <w:u w:color="993300"/>
      </w:rPr>
    </w:lvl>
    <w:lvl w:ilvl="1" w:tplc="5894A97C">
      <w:start w:val="1"/>
      <w:numFmt w:val="bullet"/>
      <w:lvlText w:val=""/>
      <w:lvlJc w:val="left"/>
      <w:pPr>
        <w:tabs>
          <w:tab w:val="num" w:pos="720"/>
        </w:tabs>
        <w:ind w:left="720" w:hanging="360"/>
      </w:pPr>
      <w:rPr>
        <w:rFonts w:ascii="Wingdings" w:hAnsi="Wingdings" w:hint="default"/>
        <w:color w:val="A80000"/>
        <w:sz w:val="16"/>
        <w:u w:color="993300"/>
      </w:rPr>
    </w:lvl>
    <w:lvl w:ilvl="2" w:tplc="A8E6EC78">
      <w:start w:val="1"/>
      <w:numFmt w:val="bullet"/>
      <w:pStyle w:val="Puceniveau02"/>
      <w:lvlText w:val=""/>
      <w:lvlJc w:val="left"/>
      <w:pPr>
        <w:tabs>
          <w:tab w:val="num" w:pos="1440"/>
        </w:tabs>
        <w:ind w:left="1440" w:hanging="360"/>
      </w:pPr>
      <w:rPr>
        <w:rFonts w:ascii="Symbol" w:hAnsi="Symbol" w:hint="default"/>
        <w:color w:val="B00000"/>
        <w:sz w:val="20"/>
      </w:rPr>
    </w:lvl>
    <w:lvl w:ilvl="3" w:tplc="040C0001" w:tentative="1">
      <w:start w:val="1"/>
      <w:numFmt w:val="bullet"/>
      <w:lvlText w:val=""/>
      <w:lvlJc w:val="left"/>
      <w:pPr>
        <w:tabs>
          <w:tab w:val="num" w:pos="2160"/>
        </w:tabs>
        <w:ind w:left="2160" w:hanging="360"/>
      </w:pPr>
      <w:rPr>
        <w:rFonts w:ascii="Symbol" w:hAnsi="Symbol" w:hint="default"/>
      </w:rPr>
    </w:lvl>
    <w:lvl w:ilvl="4" w:tplc="040C0003" w:tentative="1">
      <w:start w:val="1"/>
      <w:numFmt w:val="bullet"/>
      <w:lvlText w:val="o"/>
      <w:lvlJc w:val="left"/>
      <w:pPr>
        <w:tabs>
          <w:tab w:val="num" w:pos="2880"/>
        </w:tabs>
        <w:ind w:left="2880" w:hanging="360"/>
      </w:pPr>
      <w:rPr>
        <w:rFonts w:ascii="Courier New" w:hAnsi="Courier New" w:hint="default"/>
      </w:rPr>
    </w:lvl>
    <w:lvl w:ilvl="5" w:tplc="040C0005" w:tentative="1">
      <w:start w:val="1"/>
      <w:numFmt w:val="bullet"/>
      <w:lvlText w:val=""/>
      <w:lvlJc w:val="left"/>
      <w:pPr>
        <w:tabs>
          <w:tab w:val="num" w:pos="3600"/>
        </w:tabs>
        <w:ind w:left="3600" w:hanging="360"/>
      </w:pPr>
      <w:rPr>
        <w:rFonts w:ascii="Wingdings" w:hAnsi="Wingdings" w:hint="default"/>
      </w:rPr>
    </w:lvl>
    <w:lvl w:ilvl="6" w:tplc="040C0001" w:tentative="1">
      <w:start w:val="1"/>
      <w:numFmt w:val="bullet"/>
      <w:lvlText w:val=""/>
      <w:lvlJc w:val="left"/>
      <w:pPr>
        <w:tabs>
          <w:tab w:val="num" w:pos="4320"/>
        </w:tabs>
        <w:ind w:left="4320" w:hanging="360"/>
      </w:pPr>
      <w:rPr>
        <w:rFonts w:ascii="Symbol" w:hAnsi="Symbol" w:hint="default"/>
      </w:rPr>
    </w:lvl>
    <w:lvl w:ilvl="7" w:tplc="040C0003" w:tentative="1">
      <w:start w:val="1"/>
      <w:numFmt w:val="bullet"/>
      <w:lvlText w:val="o"/>
      <w:lvlJc w:val="left"/>
      <w:pPr>
        <w:tabs>
          <w:tab w:val="num" w:pos="5040"/>
        </w:tabs>
        <w:ind w:left="5040" w:hanging="360"/>
      </w:pPr>
      <w:rPr>
        <w:rFonts w:ascii="Courier New" w:hAnsi="Courier New" w:hint="default"/>
      </w:rPr>
    </w:lvl>
    <w:lvl w:ilvl="8" w:tplc="040C0005" w:tentative="1">
      <w:start w:val="1"/>
      <w:numFmt w:val="bullet"/>
      <w:lvlText w:val=""/>
      <w:lvlJc w:val="left"/>
      <w:pPr>
        <w:tabs>
          <w:tab w:val="num" w:pos="5760"/>
        </w:tabs>
        <w:ind w:left="5760" w:hanging="360"/>
      </w:pPr>
      <w:rPr>
        <w:rFonts w:ascii="Wingdings" w:hAnsi="Wingdings" w:hint="default"/>
      </w:rPr>
    </w:lvl>
  </w:abstractNum>
  <w:abstractNum w:abstractNumId="12" w15:restartNumberingAfterBreak="0">
    <w:nsid w:val="2DC75C4F"/>
    <w:multiLevelType w:val="hybridMultilevel"/>
    <w:tmpl w:val="10503794"/>
    <w:lvl w:ilvl="0" w:tplc="6DD28600">
      <w:start w:val="1"/>
      <w:numFmt w:val="bullet"/>
      <w:lvlText w:val="-"/>
      <w:lvlJc w:val="left"/>
      <w:pPr>
        <w:ind w:left="1145" w:hanging="360"/>
      </w:pPr>
      <w:rPr>
        <w:rFonts w:ascii="Calibri" w:hAnsi="Calibri" w:hint="default"/>
      </w:rPr>
    </w:lvl>
    <w:lvl w:ilvl="1" w:tplc="340A0003" w:tentative="1">
      <w:start w:val="1"/>
      <w:numFmt w:val="bullet"/>
      <w:lvlText w:val="o"/>
      <w:lvlJc w:val="left"/>
      <w:pPr>
        <w:ind w:left="1865" w:hanging="360"/>
      </w:pPr>
      <w:rPr>
        <w:rFonts w:ascii="Courier New" w:hAnsi="Courier New" w:cs="Courier New" w:hint="default"/>
      </w:rPr>
    </w:lvl>
    <w:lvl w:ilvl="2" w:tplc="340A0005" w:tentative="1">
      <w:start w:val="1"/>
      <w:numFmt w:val="bullet"/>
      <w:lvlText w:val=""/>
      <w:lvlJc w:val="left"/>
      <w:pPr>
        <w:ind w:left="2585" w:hanging="360"/>
      </w:pPr>
      <w:rPr>
        <w:rFonts w:ascii="Wingdings" w:hAnsi="Wingdings" w:hint="default"/>
      </w:rPr>
    </w:lvl>
    <w:lvl w:ilvl="3" w:tplc="340A0001" w:tentative="1">
      <w:start w:val="1"/>
      <w:numFmt w:val="bullet"/>
      <w:lvlText w:val=""/>
      <w:lvlJc w:val="left"/>
      <w:pPr>
        <w:ind w:left="3305" w:hanging="360"/>
      </w:pPr>
      <w:rPr>
        <w:rFonts w:ascii="Symbol" w:hAnsi="Symbol" w:hint="default"/>
      </w:rPr>
    </w:lvl>
    <w:lvl w:ilvl="4" w:tplc="340A0003" w:tentative="1">
      <w:start w:val="1"/>
      <w:numFmt w:val="bullet"/>
      <w:lvlText w:val="o"/>
      <w:lvlJc w:val="left"/>
      <w:pPr>
        <w:ind w:left="4025" w:hanging="360"/>
      </w:pPr>
      <w:rPr>
        <w:rFonts w:ascii="Courier New" w:hAnsi="Courier New" w:cs="Courier New" w:hint="default"/>
      </w:rPr>
    </w:lvl>
    <w:lvl w:ilvl="5" w:tplc="340A0005" w:tentative="1">
      <w:start w:val="1"/>
      <w:numFmt w:val="bullet"/>
      <w:lvlText w:val=""/>
      <w:lvlJc w:val="left"/>
      <w:pPr>
        <w:ind w:left="4745" w:hanging="360"/>
      </w:pPr>
      <w:rPr>
        <w:rFonts w:ascii="Wingdings" w:hAnsi="Wingdings" w:hint="default"/>
      </w:rPr>
    </w:lvl>
    <w:lvl w:ilvl="6" w:tplc="340A0001" w:tentative="1">
      <w:start w:val="1"/>
      <w:numFmt w:val="bullet"/>
      <w:lvlText w:val=""/>
      <w:lvlJc w:val="left"/>
      <w:pPr>
        <w:ind w:left="5465" w:hanging="360"/>
      </w:pPr>
      <w:rPr>
        <w:rFonts w:ascii="Symbol" w:hAnsi="Symbol" w:hint="default"/>
      </w:rPr>
    </w:lvl>
    <w:lvl w:ilvl="7" w:tplc="340A0003" w:tentative="1">
      <w:start w:val="1"/>
      <w:numFmt w:val="bullet"/>
      <w:lvlText w:val="o"/>
      <w:lvlJc w:val="left"/>
      <w:pPr>
        <w:ind w:left="6185" w:hanging="360"/>
      </w:pPr>
      <w:rPr>
        <w:rFonts w:ascii="Courier New" w:hAnsi="Courier New" w:cs="Courier New" w:hint="default"/>
      </w:rPr>
    </w:lvl>
    <w:lvl w:ilvl="8" w:tplc="340A0005" w:tentative="1">
      <w:start w:val="1"/>
      <w:numFmt w:val="bullet"/>
      <w:lvlText w:val=""/>
      <w:lvlJc w:val="left"/>
      <w:pPr>
        <w:ind w:left="6905" w:hanging="360"/>
      </w:pPr>
      <w:rPr>
        <w:rFonts w:ascii="Wingdings" w:hAnsi="Wingdings" w:hint="default"/>
      </w:rPr>
    </w:lvl>
  </w:abstractNum>
  <w:abstractNum w:abstractNumId="13" w15:restartNumberingAfterBreak="0">
    <w:nsid w:val="374479F9"/>
    <w:multiLevelType w:val="multilevel"/>
    <w:tmpl w:val="CE2E4C2E"/>
    <w:lvl w:ilvl="0">
      <w:start w:val="1"/>
      <w:numFmt w:val="decimal"/>
      <w:pStyle w:val="Ttulo1"/>
      <w:lvlText w:val="%1"/>
      <w:lvlJc w:val="left"/>
      <w:pPr>
        <w:ind w:left="432" w:hanging="432"/>
      </w:pPr>
      <w:rPr>
        <w:rFonts w:hint="default"/>
      </w:rPr>
    </w:lvl>
    <w:lvl w:ilvl="1">
      <w:start w:val="1"/>
      <w:numFmt w:val="decimal"/>
      <w:pStyle w:val="Ttulo2"/>
      <w:lvlText w:val="%1.%2"/>
      <w:lvlJc w:val="left"/>
      <w:pPr>
        <w:ind w:left="576" w:hanging="576"/>
      </w:pPr>
      <w:rPr>
        <w:rFonts w:hint="default"/>
        <w:lang w:val="es-ES"/>
      </w:rPr>
    </w:lvl>
    <w:lvl w:ilvl="2">
      <w:start w:val="1"/>
      <w:numFmt w:val="decimal"/>
      <w:pStyle w:val="Ttulo3"/>
      <w:lvlText w:val="%1.%2.%3"/>
      <w:lvlJc w:val="left"/>
      <w:pPr>
        <w:ind w:left="720" w:hanging="720"/>
      </w:pPr>
      <w:rPr>
        <w:rFonts w:hint="default"/>
      </w:rPr>
    </w:lvl>
    <w:lvl w:ilvl="3">
      <w:start w:val="1"/>
      <w:numFmt w:val="decimal"/>
      <w:pStyle w:val="Ttulo4"/>
      <w:lvlText w:val="%1.%2.%3.%4"/>
      <w:lvlJc w:val="left"/>
      <w:pPr>
        <w:ind w:left="864" w:hanging="864"/>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14" w15:restartNumberingAfterBreak="0">
    <w:nsid w:val="38107AAE"/>
    <w:multiLevelType w:val="hybridMultilevel"/>
    <w:tmpl w:val="8BA6D222"/>
    <w:lvl w:ilvl="0" w:tplc="6DD28600">
      <w:start w:val="1"/>
      <w:numFmt w:val="bullet"/>
      <w:lvlText w:val="-"/>
      <w:lvlJc w:val="left"/>
      <w:pPr>
        <w:ind w:left="1145" w:hanging="360"/>
      </w:pPr>
      <w:rPr>
        <w:rFonts w:ascii="Calibri" w:hAnsi="Calibri" w:hint="default"/>
      </w:rPr>
    </w:lvl>
    <w:lvl w:ilvl="1" w:tplc="340A0003" w:tentative="1">
      <w:start w:val="1"/>
      <w:numFmt w:val="bullet"/>
      <w:lvlText w:val="o"/>
      <w:lvlJc w:val="left"/>
      <w:pPr>
        <w:ind w:left="1865" w:hanging="360"/>
      </w:pPr>
      <w:rPr>
        <w:rFonts w:ascii="Courier New" w:hAnsi="Courier New" w:cs="Courier New" w:hint="default"/>
      </w:rPr>
    </w:lvl>
    <w:lvl w:ilvl="2" w:tplc="340A0005" w:tentative="1">
      <w:start w:val="1"/>
      <w:numFmt w:val="bullet"/>
      <w:lvlText w:val=""/>
      <w:lvlJc w:val="left"/>
      <w:pPr>
        <w:ind w:left="2585" w:hanging="360"/>
      </w:pPr>
      <w:rPr>
        <w:rFonts w:ascii="Wingdings" w:hAnsi="Wingdings" w:hint="default"/>
      </w:rPr>
    </w:lvl>
    <w:lvl w:ilvl="3" w:tplc="340A0001" w:tentative="1">
      <w:start w:val="1"/>
      <w:numFmt w:val="bullet"/>
      <w:lvlText w:val=""/>
      <w:lvlJc w:val="left"/>
      <w:pPr>
        <w:ind w:left="3305" w:hanging="360"/>
      </w:pPr>
      <w:rPr>
        <w:rFonts w:ascii="Symbol" w:hAnsi="Symbol" w:hint="default"/>
      </w:rPr>
    </w:lvl>
    <w:lvl w:ilvl="4" w:tplc="340A0003" w:tentative="1">
      <w:start w:val="1"/>
      <w:numFmt w:val="bullet"/>
      <w:lvlText w:val="o"/>
      <w:lvlJc w:val="left"/>
      <w:pPr>
        <w:ind w:left="4025" w:hanging="360"/>
      </w:pPr>
      <w:rPr>
        <w:rFonts w:ascii="Courier New" w:hAnsi="Courier New" w:cs="Courier New" w:hint="default"/>
      </w:rPr>
    </w:lvl>
    <w:lvl w:ilvl="5" w:tplc="340A0005" w:tentative="1">
      <w:start w:val="1"/>
      <w:numFmt w:val="bullet"/>
      <w:lvlText w:val=""/>
      <w:lvlJc w:val="left"/>
      <w:pPr>
        <w:ind w:left="4745" w:hanging="360"/>
      </w:pPr>
      <w:rPr>
        <w:rFonts w:ascii="Wingdings" w:hAnsi="Wingdings" w:hint="default"/>
      </w:rPr>
    </w:lvl>
    <w:lvl w:ilvl="6" w:tplc="340A0001" w:tentative="1">
      <w:start w:val="1"/>
      <w:numFmt w:val="bullet"/>
      <w:lvlText w:val=""/>
      <w:lvlJc w:val="left"/>
      <w:pPr>
        <w:ind w:left="5465" w:hanging="360"/>
      </w:pPr>
      <w:rPr>
        <w:rFonts w:ascii="Symbol" w:hAnsi="Symbol" w:hint="default"/>
      </w:rPr>
    </w:lvl>
    <w:lvl w:ilvl="7" w:tplc="340A0003" w:tentative="1">
      <w:start w:val="1"/>
      <w:numFmt w:val="bullet"/>
      <w:lvlText w:val="o"/>
      <w:lvlJc w:val="left"/>
      <w:pPr>
        <w:ind w:left="6185" w:hanging="360"/>
      </w:pPr>
      <w:rPr>
        <w:rFonts w:ascii="Courier New" w:hAnsi="Courier New" w:cs="Courier New" w:hint="default"/>
      </w:rPr>
    </w:lvl>
    <w:lvl w:ilvl="8" w:tplc="340A0005" w:tentative="1">
      <w:start w:val="1"/>
      <w:numFmt w:val="bullet"/>
      <w:lvlText w:val=""/>
      <w:lvlJc w:val="left"/>
      <w:pPr>
        <w:ind w:left="6905" w:hanging="360"/>
      </w:pPr>
      <w:rPr>
        <w:rFonts w:ascii="Wingdings" w:hAnsi="Wingdings" w:hint="default"/>
      </w:rPr>
    </w:lvl>
  </w:abstractNum>
  <w:abstractNum w:abstractNumId="15" w15:restartNumberingAfterBreak="0">
    <w:nsid w:val="38427C93"/>
    <w:multiLevelType w:val="multilevel"/>
    <w:tmpl w:val="319EF096"/>
    <w:styleLink w:val="EstiloNumerado11pt"/>
    <w:lvl w:ilvl="0">
      <w:start w:val="1"/>
      <w:numFmt w:val="lowerLetter"/>
      <w:lvlText w:val="%1)"/>
      <w:lvlJc w:val="left"/>
      <w:pPr>
        <w:tabs>
          <w:tab w:val="num" w:pos="567"/>
        </w:tabs>
        <w:ind w:left="567" w:hanging="567"/>
      </w:pPr>
      <w:rPr>
        <w:rFonts w:ascii="Arial" w:hAnsi="Arial" w:cs="Arial"/>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8B952D8"/>
    <w:multiLevelType w:val="multilevel"/>
    <w:tmpl w:val="02560294"/>
    <w:lvl w:ilvl="0">
      <w:start w:val="1"/>
      <w:numFmt w:val="decimal"/>
      <w:pStyle w:val="PuceTEXTE01"/>
      <w:lvlText w:val="%1."/>
      <w:lvlJc w:val="left"/>
      <w:pPr>
        <w:ind w:left="360" w:hanging="360"/>
      </w:pPr>
      <w:rPr>
        <w:rFonts w:hint="default"/>
        <w:smallCaps/>
      </w:rPr>
    </w:lvl>
    <w:lvl w:ilvl="1">
      <w:start w:val="1"/>
      <w:numFmt w:val="decimal"/>
      <w:lvlText w:val="%1.%2"/>
      <w:lvlJc w:val="left"/>
      <w:pPr>
        <w:ind w:left="576" w:hanging="576"/>
      </w:pPr>
      <w:rPr>
        <w:rFonts w:cs="Times New Roman" w:hint="default"/>
        <w:b/>
        <w:bCs w:val="0"/>
        <w:i w:val="0"/>
        <w:iCs w:val="0"/>
        <w:caps w:val="0"/>
        <w:smallCaps/>
        <w:strike w:val="0"/>
        <w:dstrike w:val="0"/>
        <w:noProof w:val="0"/>
        <w:vanish w:val="0"/>
        <w:color w:val="000000"/>
        <w:spacing w:val="0"/>
        <w:kern w:val="0"/>
        <w:position w:val="0"/>
        <w:u w:val="none"/>
        <w:vertAlign w:val="baseline"/>
        <w:em w:val="none"/>
      </w:rPr>
    </w:lvl>
    <w:lvl w:ilvl="2">
      <w:start w:val="1"/>
      <w:numFmt w:val="decimal"/>
      <w:lvlText w:val="%1.%2.%3"/>
      <w:lvlJc w:val="left"/>
      <w:pPr>
        <w:ind w:left="720" w:hanging="720"/>
      </w:pPr>
      <w:rPr>
        <w:rFonts w:hint="default"/>
        <w:b/>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3B3A6157"/>
    <w:multiLevelType w:val="hybridMultilevel"/>
    <w:tmpl w:val="C17C5318"/>
    <w:lvl w:ilvl="0" w:tplc="279842A8">
      <w:start w:val="1"/>
      <w:numFmt w:val="bullet"/>
      <w:pStyle w:val="Puceniveau01"/>
      <w:lvlText w:val=""/>
      <w:lvlJc w:val="left"/>
      <w:pPr>
        <w:tabs>
          <w:tab w:val="num" w:pos="1080"/>
        </w:tabs>
        <w:ind w:left="1080" w:hanging="360"/>
      </w:pPr>
      <w:rPr>
        <w:rFonts w:ascii="Wingdings" w:hAnsi="Wingdings" w:hint="default"/>
        <w:color w:val="A80000"/>
        <w:sz w:val="16"/>
        <w:u w:color="993300"/>
      </w:rPr>
    </w:lvl>
    <w:lvl w:ilvl="1" w:tplc="5894A97C">
      <w:start w:val="1"/>
      <w:numFmt w:val="bullet"/>
      <w:lvlText w:val=""/>
      <w:lvlJc w:val="left"/>
      <w:pPr>
        <w:tabs>
          <w:tab w:val="num" w:pos="720"/>
        </w:tabs>
        <w:ind w:left="720" w:hanging="360"/>
      </w:pPr>
      <w:rPr>
        <w:rFonts w:ascii="Wingdings" w:hAnsi="Wingdings" w:hint="default"/>
        <w:color w:val="A80000"/>
        <w:sz w:val="16"/>
        <w:u w:color="993300"/>
      </w:rPr>
    </w:lvl>
    <w:lvl w:ilvl="2" w:tplc="040C0005">
      <w:start w:val="1"/>
      <w:numFmt w:val="bullet"/>
      <w:lvlText w:val=""/>
      <w:lvlJc w:val="left"/>
      <w:pPr>
        <w:tabs>
          <w:tab w:val="num" w:pos="1440"/>
        </w:tabs>
        <w:ind w:left="1440" w:hanging="360"/>
      </w:pPr>
      <w:rPr>
        <w:rFonts w:ascii="Wingdings" w:hAnsi="Wingdings" w:hint="default"/>
      </w:rPr>
    </w:lvl>
    <w:lvl w:ilvl="3" w:tplc="040C0001" w:tentative="1">
      <w:start w:val="1"/>
      <w:numFmt w:val="bullet"/>
      <w:lvlText w:val=""/>
      <w:lvlJc w:val="left"/>
      <w:pPr>
        <w:tabs>
          <w:tab w:val="num" w:pos="2160"/>
        </w:tabs>
        <w:ind w:left="2160" w:hanging="360"/>
      </w:pPr>
      <w:rPr>
        <w:rFonts w:ascii="Symbol" w:hAnsi="Symbol" w:hint="default"/>
      </w:rPr>
    </w:lvl>
    <w:lvl w:ilvl="4" w:tplc="040C0003" w:tentative="1">
      <w:start w:val="1"/>
      <w:numFmt w:val="bullet"/>
      <w:lvlText w:val="o"/>
      <w:lvlJc w:val="left"/>
      <w:pPr>
        <w:tabs>
          <w:tab w:val="num" w:pos="2880"/>
        </w:tabs>
        <w:ind w:left="2880" w:hanging="360"/>
      </w:pPr>
      <w:rPr>
        <w:rFonts w:ascii="Courier New" w:hAnsi="Courier New" w:hint="default"/>
      </w:rPr>
    </w:lvl>
    <w:lvl w:ilvl="5" w:tplc="040C0005" w:tentative="1">
      <w:start w:val="1"/>
      <w:numFmt w:val="bullet"/>
      <w:lvlText w:val=""/>
      <w:lvlJc w:val="left"/>
      <w:pPr>
        <w:tabs>
          <w:tab w:val="num" w:pos="3600"/>
        </w:tabs>
        <w:ind w:left="3600" w:hanging="360"/>
      </w:pPr>
      <w:rPr>
        <w:rFonts w:ascii="Wingdings" w:hAnsi="Wingdings" w:hint="default"/>
      </w:rPr>
    </w:lvl>
    <w:lvl w:ilvl="6" w:tplc="040C0001" w:tentative="1">
      <w:start w:val="1"/>
      <w:numFmt w:val="bullet"/>
      <w:lvlText w:val=""/>
      <w:lvlJc w:val="left"/>
      <w:pPr>
        <w:tabs>
          <w:tab w:val="num" w:pos="4320"/>
        </w:tabs>
        <w:ind w:left="4320" w:hanging="360"/>
      </w:pPr>
      <w:rPr>
        <w:rFonts w:ascii="Symbol" w:hAnsi="Symbol" w:hint="default"/>
      </w:rPr>
    </w:lvl>
    <w:lvl w:ilvl="7" w:tplc="040C0003" w:tentative="1">
      <w:start w:val="1"/>
      <w:numFmt w:val="bullet"/>
      <w:lvlText w:val="o"/>
      <w:lvlJc w:val="left"/>
      <w:pPr>
        <w:tabs>
          <w:tab w:val="num" w:pos="5040"/>
        </w:tabs>
        <w:ind w:left="5040" w:hanging="360"/>
      </w:pPr>
      <w:rPr>
        <w:rFonts w:ascii="Courier New" w:hAnsi="Courier New" w:hint="default"/>
      </w:rPr>
    </w:lvl>
    <w:lvl w:ilvl="8" w:tplc="040C0005" w:tentative="1">
      <w:start w:val="1"/>
      <w:numFmt w:val="bullet"/>
      <w:lvlText w:val=""/>
      <w:lvlJc w:val="left"/>
      <w:pPr>
        <w:tabs>
          <w:tab w:val="num" w:pos="5760"/>
        </w:tabs>
        <w:ind w:left="5760" w:hanging="360"/>
      </w:pPr>
      <w:rPr>
        <w:rFonts w:ascii="Wingdings" w:hAnsi="Wingdings" w:hint="default"/>
      </w:rPr>
    </w:lvl>
  </w:abstractNum>
  <w:abstractNum w:abstractNumId="18" w15:restartNumberingAfterBreak="0">
    <w:nsid w:val="434B5329"/>
    <w:multiLevelType w:val="multilevel"/>
    <w:tmpl w:val="90A202D0"/>
    <w:lvl w:ilvl="0">
      <w:start w:val="1"/>
      <w:numFmt w:val="decimal"/>
      <w:lvlText w:val="%1."/>
      <w:lvlJc w:val="left"/>
      <w:pPr>
        <w:ind w:left="284" w:hanging="284"/>
      </w:pPr>
      <w:rPr>
        <w:rFonts w:hint="default"/>
        <w:sz w:val="22"/>
      </w:rPr>
    </w:lvl>
    <w:lvl w:ilvl="1">
      <w:start w:val="1"/>
      <w:numFmt w:val="decimal"/>
      <w:pStyle w:val="Ttulo21"/>
      <w:lvlText w:val="%1.%2"/>
      <w:lvlJc w:val="left"/>
      <w:pPr>
        <w:tabs>
          <w:tab w:val="num" w:pos="113"/>
        </w:tabs>
        <w:ind w:left="284" w:hanging="284"/>
      </w:pPr>
      <w:rPr>
        <w:rFonts w:hint="default"/>
      </w:rPr>
    </w:lvl>
    <w:lvl w:ilvl="2">
      <w:start w:val="1"/>
      <w:numFmt w:val="decimal"/>
      <w:pStyle w:val="Ttulo31"/>
      <w:lvlText w:val="%1.%2.%3."/>
      <w:lvlJc w:val="left"/>
      <w:pPr>
        <w:ind w:left="284" w:hanging="284"/>
      </w:pPr>
      <w:rPr>
        <w:rFonts w:hint="default"/>
        <w:sz w:val="22"/>
      </w:rPr>
    </w:lvl>
    <w:lvl w:ilvl="3">
      <w:start w:val="1"/>
      <w:numFmt w:val="decimal"/>
      <w:pStyle w:val="Ttulo41"/>
      <w:lvlText w:val="%1.%2.%3.%4."/>
      <w:lvlJc w:val="left"/>
      <w:pPr>
        <w:ind w:left="284" w:hanging="284"/>
      </w:pPr>
      <w:rPr>
        <w:rFonts w:hint="default"/>
        <w:sz w:val="22"/>
        <w:lang w:val="es-CL"/>
      </w:rPr>
    </w:lvl>
    <w:lvl w:ilvl="4">
      <w:start w:val="1"/>
      <w:numFmt w:val="decimal"/>
      <w:pStyle w:val="Ttulo51"/>
      <w:lvlText w:val="%1.%2.%3.%4.%5"/>
      <w:lvlJc w:val="left"/>
      <w:pPr>
        <w:ind w:left="284" w:hanging="284"/>
      </w:pPr>
      <w:rPr>
        <w:rFonts w:hint="default"/>
        <w:sz w:val="22"/>
      </w:rPr>
    </w:lvl>
    <w:lvl w:ilvl="5">
      <w:start w:val="1"/>
      <w:numFmt w:val="decimal"/>
      <w:lvlRestart w:val="0"/>
      <w:pStyle w:val="Ttulo60"/>
      <w:lvlText w:val="%1.%2.%3.%4.%5.%6"/>
      <w:lvlJc w:val="left"/>
      <w:pPr>
        <w:ind w:left="284" w:hanging="284"/>
      </w:pPr>
      <w:rPr>
        <w:rFonts w:hint="default"/>
        <w:sz w:val="22"/>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9" w15:restartNumberingAfterBreak="0">
    <w:nsid w:val="444C6860"/>
    <w:multiLevelType w:val="hybridMultilevel"/>
    <w:tmpl w:val="0CF0A9B0"/>
    <w:lvl w:ilvl="0" w:tplc="6DD28600">
      <w:start w:val="1"/>
      <w:numFmt w:val="bullet"/>
      <w:lvlText w:val="-"/>
      <w:lvlJc w:val="left"/>
      <w:pPr>
        <w:ind w:left="1145" w:hanging="360"/>
      </w:pPr>
      <w:rPr>
        <w:rFonts w:ascii="Calibri" w:hAnsi="Calibri" w:hint="default"/>
      </w:rPr>
    </w:lvl>
    <w:lvl w:ilvl="1" w:tplc="340A0003" w:tentative="1">
      <w:start w:val="1"/>
      <w:numFmt w:val="bullet"/>
      <w:lvlText w:val="o"/>
      <w:lvlJc w:val="left"/>
      <w:pPr>
        <w:ind w:left="1865" w:hanging="360"/>
      </w:pPr>
      <w:rPr>
        <w:rFonts w:ascii="Courier New" w:hAnsi="Courier New" w:cs="Courier New" w:hint="default"/>
      </w:rPr>
    </w:lvl>
    <w:lvl w:ilvl="2" w:tplc="340A0005" w:tentative="1">
      <w:start w:val="1"/>
      <w:numFmt w:val="bullet"/>
      <w:lvlText w:val=""/>
      <w:lvlJc w:val="left"/>
      <w:pPr>
        <w:ind w:left="2585" w:hanging="360"/>
      </w:pPr>
      <w:rPr>
        <w:rFonts w:ascii="Wingdings" w:hAnsi="Wingdings" w:hint="default"/>
      </w:rPr>
    </w:lvl>
    <w:lvl w:ilvl="3" w:tplc="340A0001" w:tentative="1">
      <w:start w:val="1"/>
      <w:numFmt w:val="bullet"/>
      <w:lvlText w:val=""/>
      <w:lvlJc w:val="left"/>
      <w:pPr>
        <w:ind w:left="3305" w:hanging="360"/>
      </w:pPr>
      <w:rPr>
        <w:rFonts w:ascii="Symbol" w:hAnsi="Symbol" w:hint="default"/>
      </w:rPr>
    </w:lvl>
    <w:lvl w:ilvl="4" w:tplc="340A0003" w:tentative="1">
      <w:start w:val="1"/>
      <w:numFmt w:val="bullet"/>
      <w:lvlText w:val="o"/>
      <w:lvlJc w:val="left"/>
      <w:pPr>
        <w:ind w:left="4025" w:hanging="360"/>
      </w:pPr>
      <w:rPr>
        <w:rFonts w:ascii="Courier New" w:hAnsi="Courier New" w:cs="Courier New" w:hint="default"/>
      </w:rPr>
    </w:lvl>
    <w:lvl w:ilvl="5" w:tplc="340A0005" w:tentative="1">
      <w:start w:val="1"/>
      <w:numFmt w:val="bullet"/>
      <w:lvlText w:val=""/>
      <w:lvlJc w:val="left"/>
      <w:pPr>
        <w:ind w:left="4745" w:hanging="360"/>
      </w:pPr>
      <w:rPr>
        <w:rFonts w:ascii="Wingdings" w:hAnsi="Wingdings" w:hint="default"/>
      </w:rPr>
    </w:lvl>
    <w:lvl w:ilvl="6" w:tplc="340A0001" w:tentative="1">
      <w:start w:val="1"/>
      <w:numFmt w:val="bullet"/>
      <w:lvlText w:val=""/>
      <w:lvlJc w:val="left"/>
      <w:pPr>
        <w:ind w:left="5465" w:hanging="360"/>
      </w:pPr>
      <w:rPr>
        <w:rFonts w:ascii="Symbol" w:hAnsi="Symbol" w:hint="default"/>
      </w:rPr>
    </w:lvl>
    <w:lvl w:ilvl="7" w:tplc="340A0003" w:tentative="1">
      <w:start w:val="1"/>
      <w:numFmt w:val="bullet"/>
      <w:lvlText w:val="o"/>
      <w:lvlJc w:val="left"/>
      <w:pPr>
        <w:ind w:left="6185" w:hanging="360"/>
      </w:pPr>
      <w:rPr>
        <w:rFonts w:ascii="Courier New" w:hAnsi="Courier New" w:cs="Courier New" w:hint="default"/>
      </w:rPr>
    </w:lvl>
    <w:lvl w:ilvl="8" w:tplc="340A0005" w:tentative="1">
      <w:start w:val="1"/>
      <w:numFmt w:val="bullet"/>
      <w:lvlText w:val=""/>
      <w:lvlJc w:val="left"/>
      <w:pPr>
        <w:ind w:left="6905" w:hanging="360"/>
      </w:pPr>
      <w:rPr>
        <w:rFonts w:ascii="Wingdings" w:hAnsi="Wingdings" w:hint="default"/>
      </w:rPr>
    </w:lvl>
  </w:abstractNum>
  <w:abstractNum w:abstractNumId="20" w15:restartNumberingAfterBreak="0">
    <w:nsid w:val="4658702A"/>
    <w:multiLevelType w:val="multilevel"/>
    <w:tmpl w:val="52447682"/>
    <w:lvl w:ilvl="0">
      <w:start w:val="1"/>
      <w:numFmt w:val="bullet"/>
      <w:pStyle w:val="EstiloArialTextoVieta"/>
      <w:lvlText w:val=""/>
      <w:lvlJc w:val="left"/>
      <w:pPr>
        <w:ind w:left="1659" w:hanging="360"/>
      </w:pPr>
      <w:rPr>
        <w:rFonts w:ascii="Wingdings" w:hAnsi="Wingdings" w:hint="default"/>
        <w:i w:val="0"/>
        <w:color w:val="auto"/>
        <w:sz w:val="24"/>
        <w:szCs w:val="24"/>
      </w:rPr>
    </w:lvl>
    <w:lvl w:ilvl="1">
      <w:start w:val="1"/>
      <w:numFmt w:val="decimal"/>
      <w:lvlText w:val="%1.%2"/>
      <w:lvlJc w:val="left"/>
      <w:pPr>
        <w:ind w:left="1314" w:hanging="576"/>
      </w:pPr>
      <w:rPr>
        <w:rFonts w:ascii="Arial Narrow" w:hAnsi="Arial Narrow" w:hint="default"/>
        <w:b/>
        <w:i w:val="0"/>
        <w:color w:val="005581"/>
        <w:sz w:val="24"/>
        <w:szCs w:val="24"/>
      </w:rPr>
    </w:lvl>
    <w:lvl w:ilvl="2">
      <w:start w:val="1"/>
      <w:numFmt w:val="decimal"/>
      <w:lvlText w:val="%1.%2.%3"/>
      <w:lvlJc w:val="left"/>
      <w:pPr>
        <w:ind w:left="1458" w:hanging="720"/>
      </w:pPr>
      <w:rPr>
        <w:rFonts w:ascii="Arial Narrow" w:hAnsi="Arial Narrow" w:hint="default"/>
        <w:b/>
        <w:color w:val="005581"/>
        <w:sz w:val="24"/>
        <w:szCs w:val="24"/>
      </w:rPr>
    </w:lvl>
    <w:lvl w:ilvl="3">
      <w:start w:val="1"/>
      <w:numFmt w:val="decimal"/>
      <w:lvlText w:val="%1.%2.%3.%4"/>
      <w:lvlJc w:val="left"/>
      <w:pPr>
        <w:ind w:left="1602" w:hanging="864"/>
      </w:pPr>
      <w:rPr>
        <w:color w:val="005581"/>
      </w:rPr>
    </w:lvl>
    <w:lvl w:ilvl="4">
      <w:start w:val="1"/>
      <w:numFmt w:val="decimal"/>
      <w:lvlText w:val="%1.%2.%3.%4.%5"/>
      <w:lvlJc w:val="left"/>
      <w:pPr>
        <w:ind w:left="1746" w:hanging="1008"/>
      </w:pPr>
    </w:lvl>
    <w:lvl w:ilvl="5">
      <w:start w:val="1"/>
      <w:numFmt w:val="decimal"/>
      <w:lvlText w:val="%1.%2.%3.%4.%5.%6"/>
      <w:lvlJc w:val="left"/>
      <w:pPr>
        <w:ind w:left="1890" w:hanging="1152"/>
      </w:pPr>
    </w:lvl>
    <w:lvl w:ilvl="6">
      <w:start w:val="1"/>
      <w:numFmt w:val="decimal"/>
      <w:lvlText w:val="%1.%2.%3.%4.%5.%6.%7"/>
      <w:lvlJc w:val="left"/>
      <w:pPr>
        <w:ind w:left="2034" w:hanging="1296"/>
      </w:pPr>
    </w:lvl>
    <w:lvl w:ilvl="7">
      <w:start w:val="1"/>
      <w:numFmt w:val="decimal"/>
      <w:lvlText w:val="%1.%2.%3.%4.%5.%6.%7.%8"/>
      <w:lvlJc w:val="left"/>
      <w:pPr>
        <w:ind w:left="2178" w:hanging="1440"/>
      </w:pPr>
    </w:lvl>
    <w:lvl w:ilvl="8">
      <w:start w:val="1"/>
      <w:numFmt w:val="decimal"/>
      <w:lvlText w:val="%1.%2.%3.%4.%5.%6.%7.%8.%9"/>
      <w:lvlJc w:val="left"/>
      <w:pPr>
        <w:ind w:left="2322" w:hanging="1584"/>
      </w:pPr>
    </w:lvl>
  </w:abstractNum>
  <w:abstractNum w:abstractNumId="21" w15:restartNumberingAfterBreak="0">
    <w:nsid w:val="46E509C2"/>
    <w:multiLevelType w:val="hybridMultilevel"/>
    <w:tmpl w:val="5490A338"/>
    <w:lvl w:ilvl="0" w:tplc="340A0003">
      <w:start w:val="1"/>
      <w:numFmt w:val="bullet"/>
      <w:lvlText w:val="o"/>
      <w:lvlJc w:val="left"/>
      <w:pPr>
        <w:ind w:left="1145" w:hanging="360"/>
      </w:pPr>
      <w:rPr>
        <w:rFonts w:ascii="Courier New" w:hAnsi="Courier New" w:cs="Courier New" w:hint="default"/>
      </w:rPr>
    </w:lvl>
    <w:lvl w:ilvl="1" w:tplc="340A0003" w:tentative="1">
      <w:start w:val="1"/>
      <w:numFmt w:val="bullet"/>
      <w:lvlText w:val="o"/>
      <w:lvlJc w:val="left"/>
      <w:pPr>
        <w:ind w:left="1865" w:hanging="360"/>
      </w:pPr>
      <w:rPr>
        <w:rFonts w:ascii="Courier New" w:hAnsi="Courier New" w:cs="Courier New" w:hint="default"/>
      </w:rPr>
    </w:lvl>
    <w:lvl w:ilvl="2" w:tplc="340A0005" w:tentative="1">
      <w:start w:val="1"/>
      <w:numFmt w:val="bullet"/>
      <w:lvlText w:val=""/>
      <w:lvlJc w:val="left"/>
      <w:pPr>
        <w:ind w:left="2585" w:hanging="360"/>
      </w:pPr>
      <w:rPr>
        <w:rFonts w:ascii="Wingdings" w:hAnsi="Wingdings" w:hint="default"/>
      </w:rPr>
    </w:lvl>
    <w:lvl w:ilvl="3" w:tplc="340A0001" w:tentative="1">
      <w:start w:val="1"/>
      <w:numFmt w:val="bullet"/>
      <w:lvlText w:val=""/>
      <w:lvlJc w:val="left"/>
      <w:pPr>
        <w:ind w:left="3305" w:hanging="360"/>
      </w:pPr>
      <w:rPr>
        <w:rFonts w:ascii="Symbol" w:hAnsi="Symbol" w:hint="default"/>
      </w:rPr>
    </w:lvl>
    <w:lvl w:ilvl="4" w:tplc="340A0003" w:tentative="1">
      <w:start w:val="1"/>
      <w:numFmt w:val="bullet"/>
      <w:lvlText w:val="o"/>
      <w:lvlJc w:val="left"/>
      <w:pPr>
        <w:ind w:left="4025" w:hanging="360"/>
      </w:pPr>
      <w:rPr>
        <w:rFonts w:ascii="Courier New" w:hAnsi="Courier New" w:cs="Courier New" w:hint="default"/>
      </w:rPr>
    </w:lvl>
    <w:lvl w:ilvl="5" w:tplc="340A0005" w:tentative="1">
      <w:start w:val="1"/>
      <w:numFmt w:val="bullet"/>
      <w:lvlText w:val=""/>
      <w:lvlJc w:val="left"/>
      <w:pPr>
        <w:ind w:left="4745" w:hanging="360"/>
      </w:pPr>
      <w:rPr>
        <w:rFonts w:ascii="Wingdings" w:hAnsi="Wingdings" w:hint="default"/>
      </w:rPr>
    </w:lvl>
    <w:lvl w:ilvl="6" w:tplc="340A0001" w:tentative="1">
      <w:start w:val="1"/>
      <w:numFmt w:val="bullet"/>
      <w:lvlText w:val=""/>
      <w:lvlJc w:val="left"/>
      <w:pPr>
        <w:ind w:left="5465" w:hanging="360"/>
      </w:pPr>
      <w:rPr>
        <w:rFonts w:ascii="Symbol" w:hAnsi="Symbol" w:hint="default"/>
      </w:rPr>
    </w:lvl>
    <w:lvl w:ilvl="7" w:tplc="340A0003" w:tentative="1">
      <w:start w:val="1"/>
      <w:numFmt w:val="bullet"/>
      <w:lvlText w:val="o"/>
      <w:lvlJc w:val="left"/>
      <w:pPr>
        <w:ind w:left="6185" w:hanging="360"/>
      </w:pPr>
      <w:rPr>
        <w:rFonts w:ascii="Courier New" w:hAnsi="Courier New" w:cs="Courier New" w:hint="default"/>
      </w:rPr>
    </w:lvl>
    <w:lvl w:ilvl="8" w:tplc="340A0005" w:tentative="1">
      <w:start w:val="1"/>
      <w:numFmt w:val="bullet"/>
      <w:lvlText w:val=""/>
      <w:lvlJc w:val="left"/>
      <w:pPr>
        <w:ind w:left="6905" w:hanging="360"/>
      </w:pPr>
      <w:rPr>
        <w:rFonts w:ascii="Wingdings" w:hAnsi="Wingdings" w:hint="default"/>
      </w:rPr>
    </w:lvl>
  </w:abstractNum>
  <w:abstractNum w:abstractNumId="22" w15:restartNumberingAfterBreak="0">
    <w:nsid w:val="48AF19C4"/>
    <w:multiLevelType w:val="hybridMultilevel"/>
    <w:tmpl w:val="61C2E94C"/>
    <w:lvl w:ilvl="0" w:tplc="6DD28600">
      <w:start w:val="1"/>
      <w:numFmt w:val="bullet"/>
      <w:lvlText w:val="-"/>
      <w:lvlJc w:val="left"/>
      <w:pPr>
        <w:ind w:left="1145" w:hanging="360"/>
      </w:pPr>
      <w:rPr>
        <w:rFonts w:ascii="Calibri" w:hAnsi="Calibri" w:hint="default"/>
      </w:rPr>
    </w:lvl>
    <w:lvl w:ilvl="1" w:tplc="340A0003" w:tentative="1">
      <w:start w:val="1"/>
      <w:numFmt w:val="bullet"/>
      <w:lvlText w:val="o"/>
      <w:lvlJc w:val="left"/>
      <w:pPr>
        <w:ind w:left="1865" w:hanging="360"/>
      </w:pPr>
      <w:rPr>
        <w:rFonts w:ascii="Courier New" w:hAnsi="Courier New" w:cs="Courier New" w:hint="default"/>
      </w:rPr>
    </w:lvl>
    <w:lvl w:ilvl="2" w:tplc="340A0005" w:tentative="1">
      <w:start w:val="1"/>
      <w:numFmt w:val="bullet"/>
      <w:lvlText w:val=""/>
      <w:lvlJc w:val="left"/>
      <w:pPr>
        <w:ind w:left="2585" w:hanging="360"/>
      </w:pPr>
      <w:rPr>
        <w:rFonts w:ascii="Wingdings" w:hAnsi="Wingdings" w:hint="default"/>
      </w:rPr>
    </w:lvl>
    <w:lvl w:ilvl="3" w:tplc="340A0001" w:tentative="1">
      <w:start w:val="1"/>
      <w:numFmt w:val="bullet"/>
      <w:lvlText w:val=""/>
      <w:lvlJc w:val="left"/>
      <w:pPr>
        <w:ind w:left="3305" w:hanging="360"/>
      </w:pPr>
      <w:rPr>
        <w:rFonts w:ascii="Symbol" w:hAnsi="Symbol" w:hint="default"/>
      </w:rPr>
    </w:lvl>
    <w:lvl w:ilvl="4" w:tplc="340A0003" w:tentative="1">
      <w:start w:val="1"/>
      <w:numFmt w:val="bullet"/>
      <w:lvlText w:val="o"/>
      <w:lvlJc w:val="left"/>
      <w:pPr>
        <w:ind w:left="4025" w:hanging="360"/>
      </w:pPr>
      <w:rPr>
        <w:rFonts w:ascii="Courier New" w:hAnsi="Courier New" w:cs="Courier New" w:hint="default"/>
      </w:rPr>
    </w:lvl>
    <w:lvl w:ilvl="5" w:tplc="340A0005" w:tentative="1">
      <w:start w:val="1"/>
      <w:numFmt w:val="bullet"/>
      <w:lvlText w:val=""/>
      <w:lvlJc w:val="left"/>
      <w:pPr>
        <w:ind w:left="4745" w:hanging="360"/>
      </w:pPr>
      <w:rPr>
        <w:rFonts w:ascii="Wingdings" w:hAnsi="Wingdings" w:hint="default"/>
      </w:rPr>
    </w:lvl>
    <w:lvl w:ilvl="6" w:tplc="340A0001" w:tentative="1">
      <w:start w:val="1"/>
      <w:numFmt w:val="bullet"/>
      <w:lvlText w:val=""/>
      <w:lvlJc w:val="left"/>
      <w:pPr>
        <w:ind w:left="5465" w:hanging="360"/>
      </w:pPr>
      <w:rPr>
        <w:rFonts w:ascii="Symbol" w:hAnsi="Symbol" w:hint="default"/>
      </w:rPr>
    </w:lvl>
    <w:lvl w:ilvl="7" w:tplc="340A0003" w:tentative="1">
      <w:start w:val="1"/>
      <w:numFmt w:val="bullet"/>
      <w:lvlText w:val="o"/>
      <w:lvlJc w:val="left"/>
      <w:pPr>
        <w:ind w:left="6185" w:hanging="360"/>
      </w:pPr>
      <w:rPr>
        <w:rFonts w:ascii="Courier New" w:hAnsi="Courier New" w:cs="Courier New" w:hint="default"/>
      </w:rPr>
    </w:lvl>
    <w:lvl w:ilvl="8" w:tplc="340A0005" w:tentative="1">
      <w:start w:val="1"/>
      <w:numFmt w:val="bullet"/>
      <w:lvlText w:val=""/>
      <w:lvlJc w:val="left"/>
      <w:pPr>
        <w:ind w:left="6905" w:hanging="360"/>
      </w:pPr>
      <w:rPr>
        <w:rFonts w:ascii="Wingdings" w:hAnsi="Wingdings" w:hint="default"/>
      </w:rPr>
    </w:lvl>
  </w:abstractNum>
  <w:abstractNum w:abstractNumId="23" w15:restartNumberingAfterBreak="0">
    <w:nsid w:val="4AB71A7D"/>
    <w:multiLevelType w:val="hybridMultilevel"/>
    <w:tmpl w:val="83D4F75E"/>
    <w:lvl w:ilvl="0" w:tplc="340A0001">
      <w:start w:val="1"/>
      <w:numFmt w:val="bullet"/>
      <w:lvlText w:val=""/>
      <w:lvlJc w:val="left"/>
      <w:pPr>
        <w:ind w:left="1145" w:hanging="360"/>
      </w:pPr>
      <w:rPr>
        <w:rFonts w:ascii="Symbol" w:hAnsi="Symbol" w:hint="default"/>
      </w:rPr>
    </w:lvl>
    <w:lvl w:ilvl="1" w:tplc="340A0003" w:tentative="1">
      <w:start w:val="1"/>
      <w:numFmt w:val="bullet"/>
      <w:lvlText w:val="o"/>
      <w:lvlJc w:val="left"/>
      <w:pPr>
        <w:ind w:left="1865" w:hanging="360"/>
      </w:pPr>
      <w:rPr>
        <w:rFonts w:ascii="Courier New" w:hAnsi="Courier New" w:cs="Courier New" w:hint="default"/>
      </w:rPr>
    </w:lvl>
    <w:lvl w:ilvl="2" w:tplc="340A0005" w:tentative="1">
      <w:start w:val="1"/>
      <w:numFmt w:val="bullet"/>
      <w:lvlText w:val=""/>
      <w:lvlJc w:val="left"/>
      <w:pPr>
        <w:ind w:left="2585" w:hanging="360"/>
      </w:pPr>
      <w:rPr>
        <w:rFonts w:ascii="Wingdings" w:hAnsi="Wingdings" w:hint="default"/>
      </w:rPr>
    </w:lvl>
    <w:lvl w:ilvl="3" w:tplc="340A0001" w:tentative="1">
      <w:start w:val="1"/>
      <w:numFmt w:val="bullet"/>
      <w:lvlText w:val=""/>
      <w:lvlJc w:val="left"/>
      <w:pPr>
        <w:ind w:left="3305" w:hanging="360"/>
      </w:pPr>
      <w:rPr>
        <w:rFonts w:ascii="Symbol" w:hAnsi="Symbol" w:hint="default"/>
      </w:rPr>
    </w:lvl>
    <w:lvl w:ilvl="4" w:tplc="340A0003" w:tentative="1">
      <w:start w:val="1"/>
      <w:numFmt w:val="bullet"/>
      <w:lvlText w:val="o"/>
      <w:lvlJc w:val="left"/>
      <w:pPr>
        <w:ind w:left="4025" w:hanging="360"/>
      </w:pPr>
      <w:rPr>
        <w:rFonts w:ascii="Courier New" w:hAnsi="Courier New" w:cs="Courier New" w:hint="default"/>
      </w:rPr>
    </w:lvl>
    <w:lvl w:ilvl="5" w:tplc="340A0005" w:tentative="1">
      <w:start w:val="1"/>
      <w:numFmt w:val="bullet"/>
      <w:lvlText w:val=""/>
      <w:lvlJc w:val="left"/>
      <w:pPr>
        <w:ind w:left="4745" w:hanging="360"/>
      </w:pPr>
      <w:rPr>
        <w:rFonts w:ascii="Wingdings" w:hAnsi="Wingdings" w:hint="default"/>
      </w:rPr>
    </w:lvl>
    <w:lvl w:ilvl="6" w:tplc="340A0001" w:tentative="1">
      <w:start w:val="1"/>
      <w:numFmt w:val="bullet"/>
      <w:lvlText w:val=""/>
      <w:lvlJc w:val="left"/>
      <w:pPr>
        <w:ind w:left="5465" w:hanging="360"/>
      </w:pPr>
      <w:rPr>
        <w:rFonts w:ascii="Symbol" w:hAnsi="Symbol" w:hint="default"/>
      </w:rPr>
    </w:lvl>
    <w:lvl w:ilvl="7" w:tplc="340A0003" w:tentative="1">
      <w:start w:val="1"/>
      <w:numFmt w:val="bullet"/>
      <w:lvlText w:val="o"/>
      <w:lvlJc w:val="left"/>
      <w:pPr>
        <w:ind w:left="6185" w:hanging="360"/>
      </w:pPr>
      <w:rPr>
        <w:rFonts w:ascii="Courier New" w:hAnsi="Courier New" w:cs="Courier New" w:hint="default"/>
      </w:rPr>
    </w:lvl>
    <w:lvl w:ilvl="8" w:tplc="340A0005" w:tentative="1">
      <w:start w:val="1"/>
      <w:numFmt w:val="bullet"/>
      <w:lvlText w:val=""/>
      <w:lvlJc w:val="left"/>
      <w:pPr>
        <w:ind w:left="6905" w:hanging="360"/>
      </w:pPr>
      <w:rPr>
        <w:rFonts w:ascii="Wingdings" w:hAnsi="Wingdings" w:hint="default"/>
      </w:rPr>
    </w:lvl>
  </w:abstractNum>
  <w:abstractNum w:abstractNumId="24" w15:restartNumberingAfterBreak="0">
    <w:nsid w:val="4D335A87"/>
    <w:multiLevelType w:val="multilevel"/>
    <w:tmpl w:val="C2B6346A"/>
    <w:lvl w:ilvl="0">
      <w:start w:val="1"/>
      <w:numFmt w:val="decimal"/>
      <w:pStyle w:val="EstiloEstiloArialTextoVieta"/>
      <w:lvlText w:val="A.3.4.%1"/>
      <w:lvlJc w:val="left"/>
      <w:pPr>
        <w:tabs>
          <w:tab w:val="num" w:pos="786"/>
        </w:tabs>
        <w:ind w:left="786" w:hanging="360"/>
      </w:pPr>
      <w:rPr>
        <w:rFonts w:cs="Times New Roman" w:hint="default"/>
        <w:color w:val="auto"/>
      </w:rPr>
    </w:lvl>
    <w:lvl w:ilvl="1">
      <w:start w:val="1"/>
      <w:numFmt w:val="decimal"/>
      <w:lvlRestart w:val="0"/>
      <w:lvlText w:val="A.5.%2"/>
      <w:lvlJc w:val="left"/>
      <w:pPr>
        <w:tabs>
          <w:tab w:val="num" w:pos="360"/>
        </w:tabs>
        <w:ind w:left="360" w:hanging="360"/>
      </w:pPr>
      <w:rPr>
        <w:rFonts w:cs="Times New Roman" w:hint="default"/>
      </w:rPr>
    </w:lvl>
    <w:lvl w:ilvl="2">
      <w:start w:val="1"/>
      <w:numFmt w:val="decimal"/>
      <w:lvlText w:val="A.1.1.%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56AC54E0"/>
    <w:multiLevelType w:val="hybridMultilevel"/>
    <w:tmpl w:val="F37EE3A4"/>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6" w15:restartNumberingAfterBreak="0">
    <w:nsid w:val="59CA70FF"/>
    <w:multiLevelType w:val="singleLevel"/>
    <w:tmpl w:val="09B48704"/>
    <w:lvl w:ilvl="0">
      <w:start w:val="1"/>
      <w:numFmt w:val="bullet"/>
      <w:pStyle w:val="Para2dash"/>
      <w:lvlText w:val="–"/>
      <w:lvlJc w:val="left"/>
      <w:pPr>
        <w:tabs>
          <w:tab w:val="num" w:pos="1191"/>
        </w:tabs>
        <w:ind w:left="1191" w:hanging="397"/>
      </w:pPr>
      <w:rPr>
        <w:rFonts w:ascii="Univers" w:hAnsi="Univers" w:hint="default"/>
        <w:position w:val="0"/>
        <w:sz w:val="22"/>
      </w:rPr>
    </w:lvl>
  </w:abstractNum>
  <w:abstractNum w:abstractNumId="27" w15:restartNumberingAfterBreak="0">
    <w:nsid w:val="5F935E3F"/>
    <w:multiLevelType w:val="hybridMultilevel"/>
    <w:tmpl w:val="B1327E7A"/>
    <w:lvl w:ilvl="0" w:tplc="23F4A704">
      <w:start w:val="2"/>
      <w:numFmt w:val="bullet"/>
      <w:lvlText w:val="-"/>
      <w:lvlJc w:val="left"/>
      <w:pPr>
        <w:ind w:left="720" w:hanging="360"/>
      </w:pPr>
      <w:rPr>
        <w:rFonts w:ascii="Calibri" w:eastAsia="Times New Roman" w:hAnsi="Calibri" w:cs="Times New Roman"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8" w15:restartNumberingAfterBreak="0">
    <w:nsid w:val="64845ED7"/>
    <w:multiLevelType w:val="multilevel"/>
    <w:tmpl w:val="03F8A02A"/>
    <w:lvl w:ilvl="0">
      <w:start w:val="1"/>
      <w:numFmt w:val="decimal"/>
      <w:pStyle w:val="TituloNivel1"/>
      <w:lvlText w:val="%1"/>
      <w:lvlJc w:val="left"/>
      <w:pPr>
        <w:ind w:left="432" w:hanging="432"/>
      </w:pPr>
      <w:rPr>
        <w:rFonts w:ascii="Century Gothic" w:hAnsi="Century Gothic" w:cs="Times New Roman" w:hint="default"/>
        <w:b/>
        <w:bCs w:val="0"/>
        <w:i w:val="0"/>
        <w:iCs w:val="0"/>
        <w:caps w:val="0"/>
        <w:smallCaps w:val="0"/>
        <w:strike w:val="0"/>
        <w:dstrike w:val="0"/>
        <w:noProof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ituloNivel2"/>
      <w:lvlText w:val="%1.%2"/>
      <w:lvlJc w:val="left"/>
      <w:pPr>
        <w:ind w:left="576" w:hanging="576"/>
      </w:pPr>
      <w:rPr>
        <w:rFonts w:cs="Times New Roman"/>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TituloNivel3"/>
      <w:lvlText w:val="%1.%2.%3"/>
      <w:lvlJc w:val="left"/>
      <w:pPr>
        <w:ind w:left="720" w:hanging="720"/>
      </w:pPr>
      <w:rPr>
        <w:rFonts w:ascii="Century Gothic" w:hAnsi="Century Gothic" w:hint="default"/>
        <w:b/>
        <w:color w:val="005581"/>
        <w:sz w:val="24"/>
        <w:szCs w:val="24"/>
      </w:rPr>
    </w:lvl>
    <w:lvl w:ilvl="3">
      <w:start w:val="1"/>
      <w:numFmt w:val="decimal"/>
      <w:lvlText w:val="%1.%2.%3.%4"/>
      <w:lvlJc w:val="left"/>
      <w:pPr>
        <w:ind w:left="864" w:hanging="864"/>
      </w:pPr>
      <w:rPr>
        <w:color w:val="005581"/>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674C0FD2"/>
    <w:multiLevelType w:val="hybridMultilevel"/>
    <w:tmpl w:val="47145A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6CB52626"/>
    <w:multiLevelType w:val="multilevel"/>
    <w:tmpl w:val="C14ADD50"/>
    <w:lvl w:ilvl="0">
      <w:start w:val="1"/>
      <w:numFmt w:val="decimal"/>
      <w:pStyle w:val="SDITitulo1"/>
      <w:lvlText w:val="%1."/>
      <w:lvlJc w:val="left"/>
      <w:pPr>
        <w:ind w:left="454" w:hanging="454"/>
      </w:pPr>
    </w:lvl>
    <w:lvl w:ilvl="1">
      <w:start w:val="1"/>
      <w:numFmt w:val="decimal"/>
      <w:pStyle w:val="SDITitulo2"/>
      <w:lvlText w:val="%1.%2."/>
      <w:lvlJc w:val="left"/>
      <w:pPr>
        <w:ind w:left="5075" w:hanging="680"/>
      </w:pPr>
    </w:lvl>
    <w:lvl w:ilvl="2">
      <w:start w:val="1"/>
      <w:numFmt w:val="decimal"/>
      <w:pStyle w:val="SDITitulo3"/>
      <w:lvlText w:val="%1.%2.%3."/>
      <w:lvlJc w:val="left"/>
      <w:pPr>
        <w:ind w:left="907" w:hanging="907"/>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3E034FB"/>
    <w:multiLevelType w:val="hybridMultilevel"/>
    <w:tmpl w:val="C55E5D96"/>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2" w15:restartNumberingAfterBreak="0">
    <w:nsid w:val="76294741"/>
    <w:multiLevelType w:val="hybridMultilevel"/>
    <w:tmpl w:val="A8AC4970"/>
    <w:lvl w:ilvl="0" w:tplc="23F4A704">
      <w:start w:val="2"/>
      <w:numFmt w:val="bullet"/>
      <w:lvlText w:val="-"/>
      <w:lvlJc w:val="left"/>
      <w:pPr>
        <w:ind w:left="720" w:hanging="360"/>
      </w:pPr>
      <w:rPr>
        <w:rFonts w:ascii="Calibri" w:eastAsia="Times New Roman" w:hAnsi="Calibri"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7BF3671C"/>
    <w:multiLevelType w:val="singleLevel"/>
    <w:tmpl w:val="4A3EAB4C"/>
    <w:lvl w:ilvl="0">
      <w:start w:val="1"/>
      <w:numFmt w:val="bullet"/>
      <w:pStyle w:val="paso2"/>
      <w:lvlText w:val=""/>
      <w:lvlJc w:val="left"/>
      <w:pPr>
        <w:tabs>
          <w:tab w:val="num" w:pos="360"/>
        </w:tabs>
        <w:ind w:left="360" w:hanging="360"/>
      </w:pPr>
      <w:rPr>
        <w:rFonts w:ascii="Symbol" w:hAnsi="Symbol" w:hint="default"/>
      </w:rPr>
    </w:lvl>
  </w:abstractNum>
  <w:abstractNum w:abstractNumId="34" w15:restartNumberingAfterBreak="0">
    <w:nsid w:val="7D5A31C1"/>
    <w:multiLevelType w:val="multilevel"/>
    <w:tmpl w:val="61987B54"/>
    <w:lvl w:ilvl="0">
      <w:start w:val="1"/>
      <w:numFmt w:val="decimal"/>
      <w:lvlText w:val="%1."/>
      <w:lvlJc w:val="left"/>
      <w:pPr>
        <w:ind w:left="360" w:hanging="360"/>
      </w:pPr>
    </w:lvl>
    <w:lvl w:ilvl="1">
      <w:start w:val="1"/>
      <w:numFmt w:val="decimal"/>
      <w:isLgl/>
      <w:lvlText w:val="%1.%2"/>
      <w:lvlJc w:val="left"/>
      <w:pPr>
        <w:ind w:left="765" w:hanging="40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5" w15:restartNumberingAfterBreak="0">
    <w:nsid w:val="7DE76652"/>
    <w:multiLevelType w:val="hybridMultilevel"/>
    <w:tmpl w:val="5074D7CA"/>
    <w:lvl w:ilvl="0" w:tplc="6DD28600">
      <w:start w:val="1"/>
      <w:numFmt w:val="bullet"/>
      <w:lvlText w:val="-"/>
      <w:lvlJc w:val="left"/>
      <w:pPr>
        <w:ind w:left="1145" w:hanging="360"/>
      </w:pPr>
      <w:rPr>
        <w:rFonts w:ascii="Calibri" w:hAnsi="Calibri" w:hint="default"/>
      </w:rPr>
    </w:lvl>
    <w:lvl w:ilvl="1" w:tplc="340A0003" w:tentative="1">
      <w:start w:val="1"/>
      <w:numFmt w:val="bullet"/>
      <w:lvlText w:val="o"/>
      <w:lvlJc w:val="left"/>
      <w:pPr>
        <w:ind w:left="1865" w:hanging="360"/>
      </w:pPr>
      <w:rPr>
        <w:rFonts w:ascii="Courier New" w:hAnsi="Courier New" w:cs="Courier New" w:hint="default"/>
      </w:rPr>
    </w:lvl>
    <w:lvl w:ilvl="2" w:tplc="340A0005" w:tentative="1">
      <w:start w:val="1"/>
      <w:numFmt w:val="bullet"/>
      <w:lvlText w:val=""/>
      <w:lvlJc w:val="left"/>
      <w:pPr>
        <w:ind w:left="2585" w:hanging="360"/>
      </w:pPr>
      <w:rPr>
        <w:rFonts w:ascii="Wingdings" w:hAnsi="Wingdings" w:hint="default"/>
      </w:rPr>
    </w:lvl>
    <w:lvl w:ilvl="3" w:tplc="340A0001" w:tentative="1">
      <w:start w:val="1"/>
      <w:numFmt w:val="bullet"/>
      <w:lvlText w:val=""/>
      <w:lvlJc w:val="left"/>
      <w:pPr>
        <w:ind w:left="3305" w:hanging="360"/>
      </w:pPr>
      <w:rPr>
        <w:rFonts w:ascii="Symbol" w:hAnsi="Symbol" w:hint="default"/>
      </w:rPr>
    </w:lvl>
    <w:lvl w:ilvl="4" w:tplc="340A0003" w:tentative="1">
      <w:start w:val="1"/>
      <w:numFmt w:val="bullet"/>
      <w:lvlText w:val="o"/>
      <w:lvlJc w:val="left"/>
      <w:pPr>
        <w:ind w:left="4025" w:hanging="360"/>
      </w:pPr>
      <w:rPr>
        <w:rFonts w:ascii="Courier New" w:hAnsi="Courier New" w:cs="Courier New" w:hint="default"/>
      </w:rPr>
    </w:lvl>
    <w:lvl w:ilvl="5" w:tplc="340A0005" w:tentative="1">
      <w:start w:val="1"/>
      <w:numFmt w:val="bullet"/>
      <w:lvlText w:val=""/>
      <w:lvlJc w:val="left"/>
      <w:pPr>
        <w:ind w:left="4745" w:hanging="360"/>
      </w:pPr>
      <w:rPr>
        <w:rFonts w:ascii="Wingdings" w:hAnsi="Wingdings" w:hint="default"/>
      </w:rPr>
    </w:lvl>
    <w:lvl w:ilvl="6" w:tplc="340A0001" w:tentative="1">
      <w:start w:val="1"/>
      <w:numFmt w:val="bullet"/>
      <w:lvlText w:val=""/>
      <w:lvlJc w:val="left"/>
      <w:pPr>
        <w:ind w:left="5465" w:hanging="360"/>
      </w:pPr>
      <w:rPr>
        <w:rFonts w:ascii="Symbol" w:hAnsi="Symbol" w:hint="default"/>
      </w:rPr>
    </w:lvl>
    <w:lvl w:ilvl="7" w:tplc="340A0003" w:tentative="1">
      <w:start w:val="1"/>
      <w:numFmt w:val="bullet"/>
      <w:lvlText w:val="o"/>
      <w:lvlJc w:val="left"/>
      <w:pPr>
        <w:ind w:left="6185" w:hanging="360"/>
      </w:pPr>
      <w:rPr>
        <w:rFonts w:ascii="Courier New" w:hAnsi="Courier New" w:cs="Courier New" w:hint="default"/>
      </w:rPr>
    </w:lvl>
    <w:lvl w:ilvl="8" w:tplc="340A0005" w:tentative="1">
      <w:start w:val="1"/>
      <w:numFmt w:val="bullet"/>
      <w:lvlText w:val=""/>
      <w:lvlJc w:val="left"/>
      <w:pPr>
        <w:ind w:left="6905" w:hanging="360"/>
      </w:pPr>
      <w:rPr>
        <w:rFonts w:ascii="Wingdings" w:hAnsi="Wingdings" w:hint="default"/>
      </w:rPr>
    </w:lvl>
  </w:abstractNum>
  <w:abstractNum w:abstractNumId="36" w15:restartNumberingAfterBreak="0">
    <w:nsid w:val="7E124412"/>
    <w:multiLevelType w:val="hybridMultilevel"/>
    <w:tmpl w:val="70889A00"/>
    <w:lvl w:ilvl="0" w:tplc="0C0A000B">
      <w:start w:val="1"/>
      <w:numFmt w:val="bullet"/>
      <w:lvlText w:val=""/>
      <w:lvlJc w:val="left"/>
      <w:pPr>
        <w:tabs>
          <w:tab w:val="num" w:pos="720"/>
        </w:tabs>
        <w:ind w:left="720" w:hanging="360"/>
      </w:pPr>
      <w:rPr>
        <w:rFonts w:ascii="Wingdings" w:hAnsi="Wingdings" w:hint="default"/>
      </w:rPr>
    </w:lvl>
    <w:lvl w:ilvl="1" w:tplc="0C0A0003">
      <w:start w:val="1"/>
      <w:numFmt w:val="bullet"/>
      <w:pStyle w:val="EstiloTtulo214ptMaysculas"/>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16cid:durableId="1889297518">
    <w:abstractNumId w:val="16"/>
  </w:num>
  <w:num w:numId="2" w16cid:durableId="398017632">
    <w:abstractNumId w:val="7"/>
  </w:num>
  <w:num w:numId="3" w16cid:durableId="774136182">
    <w:abstractNumId w:val="33"/>
  </w:num>
  <w:num w:numId="4" w16cid:durableId="2085225390">
    <w:abstractNumId w:val="9"/>
  </w:num>
  <w:num w:numId="5" w16cid:durableId="2000233182">
    <w:abstractNumId w:val="17"/>
  </w:num>
  <w:num w:numId="6" w16cid:durableId="2039501449">
    <w:abstractNumId w:val="11"/>
  </w:num>
  <w:num w:numId="7" w16cid:durableId="649553282">
    <w:abstractNumId w:val="4"/>
  </w:num>
  <w:num w:numId="8" w16cid:durableId="731541077">
    <w:abstractNumId w:val="3"/>
  </w:num>
  <w:num w:numId="9" w16cid:durableId="1170103891">
    <w:abstractNumId w:val="2"/>
  </w:num>
  <w:num w:numId="10" w16cid:durableId="1179154595">
    <w:abstractNumId w:val="1"/>
  </w:num>
  <w:num w:numId="11" w16cid:durableId="499664314">
    <w:abstractNumId w:val="0"/>
  </w:num>
  <w:num w:numId="12" w16cid:durableId="908229180">
    <w:abstractNumId w:val="36"/>
  </w:num>
  <w:num w:numId="13" w16cid:durableId="1128815362">
    <w:abstractNumId w:val="13"/>
  </w:num>
  <w:num w:numId="14" w16cid:durableId="238443365">
    <w:abstractNumId w:val="15"/>
  </w:num>
  <w:num w:numId="15" w16cid:durableId="1795904584">
    <w:abstractNumId w:val="18"/>
  </w:num>
  <w:num w:numId="16" w16cid:durableId="1043359879">
    <w:abstractNumId w:val="10"/>
  </w:num>
  <w:num w:numId="17" w16cid:durableId="910845524">
    <w:abstractNumId w:val="20"/>
  </w:num>
  <w:num w:numId="18" w16cid:durableId="1943486563">
    <w:abstractNumId w:val="26"/>
  </w:num>
  <w:num w:numId="19" w16cid:durableId="2104497379">
    <w:abstractNumId w:val="28"/>
  </w:num>
  <w:num w:numId="20" w16cid:durableId="2047829694">
    <w:abstractNumId w:val="24"/>
  </w:num>
  <w:num w:numId="21" w16cid:durableId="112403505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27422774">
    <w:abstractNumId w:val="5"/>
  </w:num>
  <w:num w:numId="23" w16cid:durableId="1570580803">
    <w:abstractNumId w:val="25"/>
  </w:num>
  <w:num w:numId="24" w16cid:durableId="904297853">
    <w:abstractNumId w:val="27"/>
  </w:num>
  <w:num w:numId="25" w16cid:durableId="877742545">
    <w:abstractNumId w:val="21"/>
  </w:num>
  <w:num w:numId="26" w16cid:durableId="971638081">
    <w:abstractNumId w:val="8"/>
  </w:num>
  <w:num w:numId="27" w16cid:durableId="1346831446">
    <w:abstractNumId w:val="22"/>
  </w:num>
  <w:num w:numId="28" w16cid:durableId="1701667519">
    <w:abstractNumId w:val="12"/>
  </w:num>
  <w:num w:numId="29" w16cid:durableId="33509892">
    <w:abstractNumId w:val="6"/>
  </w:num>
  <w:num w:numId="30" w16cid:durableId="2032563450">
    <w:abstractNumId w:val="23"/>
  </w:num>
  <w:num w:numId="31" w16cid:durableId="1513762791">
    <w:abstractNumId w:val="35"/>
  </w:num>
  <w:num w:numId="32" w16cid:durableId="2094424138">
    <w:abstractNumId w:val="14"/>
  </w:num>
  <w:num w:numId="33" w16cid:durableId="947126722">
    <w:abstractNumId w:val="19"/>
  </w:num>
  <w:num w:numId="34" w16cid:durableId="414128343">
    <w:abstractNumId w:val="34"/>
  </w:num>
  <w:num w:numId="35" w16cid:durableId="30768152">
    <w:abstractNumId w:val="31"/>
  </w:num>
  <w:num w:numId="36" w16cid:durableId="568543168">
    <w:abstractNumId w:val="29"/>
  </w:num>
  <w:num w:numId="37" w16cid:durableId="421997386">
    <w:abstractNumId w:val="3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0"/>
  <w:hyphenationZone w:val="425"/>
  <w:drawingGridHorizontalSpacing w:val="8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5DA"/>
    <w:rsid w:val="000007BB"/>
    <w:rsid w:val="00000B67"/>
    <w:rsid w:val="000039C7"/>
    <w:rsid w:val="00004F16"/>
    <w:rsid w:val="000057F4"/>
    <w:rsid w:val="000061A9"/>
    <w:rsid w:val="00006D95"/>
    <w:rsid w:val="00010881"/>
    <w:rsid w:val="000136A2"/>
    <w:rsid w:val="00013B29"/>
    <w:rsid w:val="000154A2"/>
    <w:rsid w:val="000221BF"/>
    <w:rsid w:val="000233EB"/>
    <w:rsid w:val="00023975"/>
    <w:rsid w:val="00023977"/>
    <w:rsid w:val="00023E5A"/>
    <w:rsid w:val="000246B4"/>
    <w:rsid w:val="00024A2B"/>
    <w:rsid w:val="00025BBA"/>
    <w:rsid w:val="00031F18"/>
    <w:rsid w:val="00032366"/>
    <w:rsid w:val="000323A8"/>
    <w:rsid w:val="00032C06"/>
    <w:rsid w:val="00032D40"/>
    <w:rsid w:val="00032EF7"/>
    <w:rsid w:val="000340F3"/>
    <w:rsid w:val="000351AF"/>
    <w:rsid w:val="00035673"/>
    <w:rsid w:val="00035BDC"/>
    <w:rsid w:val="000367EA"/>
    <w:rsid w:val="00036E44"/>
    <w:rsid w:val="000372E7"/>
    <w:rsid w:val="00040151"/>
    <w:rsid w:val="00040AAB"/>
    <w:rsid w:val="00040CC9"/>
    <w:rsid w:val="00041D4C"/>
    <w:rsid w:val="00042F1D"/>
    <w:rsid w:val="000433FB"/>
    <w:rsid w:val="00045E90"/>
    <w:rsid w:val="00046312"/>
    <w:rsid w:val="0004651A"/>
    <w:rsid w:val="00046722"/>
    <w:rsid w:val="00047799"/>
    <w:rsid w:val="0005011A"/>
    <w:rsid w:val="0005217D"/>
    <w:rsid w:val="000537E0"/>
    <w:rsid w:val="00053C60"/>
    <w:rsid w:val="00054BC5"/>
    <w:rsid w:val="00054F97"/>
    <w:rsid w:val="0005744E"/>
    <w:rsid w:val="00062C85"/>
    <w:rsid w:val="000631F7"/>
    <w:rsid w:val="00071C9C"/>
    <w:rsid w:val="00073BF7"/>
    <w:rsid w:val="000756BD"/>
    <w:rsid w:val="000800CD"/>
    <w:rsid w:val="0008035D"/>
    <w:rsid w:val="000811FD"/>
    <w:rsid w:val="0008393B"/>
    <w:rsid w:val="00085FA3"/>
    <w:rsid w:val="000863B5"/>
    <w:rsid w:val="00086487"/>
    <w:rsid w:val="0008782A"/>
    <w:rsid w:val="00087B23"/>
    <w:rsid w:val="0009208D"/>
    <w:rsid w:val="000923D4"/>
    <w:rsid w:val="0009276C"/>
    <w:rsid w:val="0009296F"/>
    <w:rsid w:val="00092B80"/>
    <w:rsid w:val="00092C61"/>
    <w:rsid w:val="00094D2B"/>
    <w:rsid w:val="00095256"/>
    <w:rsid w:val="000952AF"/>
    <w:rsid w:val="00095F81"/>
    <w:rsid w:val="000967B7"/>
    <w:rsid w:val="00096845"/>
    <w:rsid w:val="00097244"/>
    <w:rsid w:val="000974FF"/>
    <w:rsid w:val="00097662"/>
    <w:rsid w:val="000979B4"/>
    <w:rsid w:val="000A0A59"/>
    <w:rsid w:val="000A190A"/>
    <w:rsid w:val="000A27E5"/>
    <w:rsid w:val="000A2AF0"/>
    <w:rsid w:val="000A321D"/>
    <w:rsid w:val="000A36CA"/>
    <w:rsid w:val="000A503A"/>
    <w:rsid w:val="000A6316"/>
    <w:rsid w:val="000A75E2"/>
    <w:rsid w:val="000A7DE1"/>
    <w:rsid w:val="000B0338"/>
    <w:rsid w:val="000B2330"/>
    <w:rsid w:val="000B24EA"/>
    <w:rsid w:val="000B2F97"/>
    <w:rsid w:val="000B300C"/>
    <w:rsid w:val="000B48BF"/>
    <w:rsid w:val="000B53F9"/>
    <w:rsid w:val="000B6DAA"/>
    <w:rsid w:val="000C00FC"/>
    <w:rsid w:val="000C0207"/>
    <w:rsid w:val="000C03B4"/>
    <w:rsid w:val="000C0E9F"/>
    <w:rsid w:val="000C149C"/>
    <w:rsid w:val="000C1BEA"/>
    <w:rsid w:val="000C1F25"/>
    <w:rsid w:val="000C6082"/>
    <w:rsid w:val="000C645F"/>
    <w:rsid w:val="000C72FE"/>
    <w:rsid w:val="000C7540"/>
    <w:rsid w:val="000C7E2D"/>
    <w:rsid w:val="000D17A0"/>
    <w:rsid w:val="000D51A6"/>
    <w:rsid w:val="000D621A"/>
    <w:rsid w:val="000D769F"/>
    <w:rsid w:val="000E1470"/>
    <w:rsid w:val="000E369A"/>
    <w:rsid w:val="000E395B"/>
    <w:rsid w:val="000E3DBF"/>
    <w:rsid w:val="000E4EA6"/>
    <w:rsid w:val="000E6684"/>
    <w:rsid w:val="000E7764"/>
    <w:rsid w:val="000E79E8"/>
    <w:rsid w:val="000E7D2D"/>
    <w:rsid w:val="000F00E6"/>
    <w:rsid w:val="000F11B9"/>
    <w:rsid w:val="000F17D9"/>
    <w:rsid w:val="000F2056"/>
    <w:rsid w:val="000F2092"/>
    <w:rsid w:val="000F3576"/>
    <w:rsid w:val="000F3763"/>
    <w:rsid w:val="000F50D1"/>
    <w:rsid w:val="000F5E8B"/>
    <w:rsid w:val="000F60DD"/>
    <w:rsid w:val="000F68F9"/>
    <w:rsid w:val="000F7BDE"/>
    <w:rsid w:val="00100686"/>
    <w:rsid w:val="0010166C"/>
    <w:rsid w:val="00102CFF"/>
    <w:rsid w:val="0010399C"/>
    <w:rsid w:val="0010432C"/>
    <w:rsid w:val="00106A9C"/>
    <w:rsid w:val="00106D25"/>
    <w:rsid w:val="0010703D"/>
    <w:rsid w:val="00107100"/>
    <w:rsid w:val="0011040C"/>
    <w:rsid w:val="00110826"/>
    <w:rsid w:val="0011087E"/>
    <w:rsid w:val="001126FB"/>
    <w:rsid w:val="00113449"/>
    <w:rsid w:val="0011528F"/>
    <w:rsid w:val="001155A2"/>
    <w:rsid w:val="00115655"/>
    <w:rsid w:val="00115B05"/>
    <w:rsid w:val="00121A10"/>
    <w:rsid w:val="00121F6C"/>
    <w:rsid w:val="001223DD"/>
    <w:rsid w:val="00122795"/>
    <w:rsid w:val="00123101"/>
    <w:rsid w:val="00124240"/>
    <w:rsid w:val="00125B63"/>
    <w:rsid w:val="00126380"/>
    <w:rsid w:val="001270AF"/>
    <w:rsid w:val="00127938"/>
    <w:rsid w:val="0013094D"/>
    <w:rsid w:val="00130AA7"/>
    <w:rsid w:val="00131C1D"/>
    <w:rsid w:val="0013221F"/>
    <w:rsid w:val="00132FC7"/>
    <w:rsid w:val="001362B3"/>
    <w:rsid w:val="00136B7C"/>
    <w:rsid w:val="00136DDB"/>
    <w:rsid w:val="00136EAE"/>
    <w:rsid w:val="00137E4A"/>
    <w:rsid w:val="00140184"/>
    <w:rsid w:val="00140E1A"/>
    <w:rsid w:val="00140F62"/>
    <w:rsid w:val="0014173A"/>
    <w:rsid w:val="001417AD"/>
    <w:rsid w:val="00141B25"/>
    <w:rsid w:val="0014431E"/>
    <w:rsid w:val="00144372"/>
    <w:rsid w:val="00144439"/>
    <w:rsid w:val="00145F6A"/>
    <w:rsid w:val="0014684D"/>
    <w:rsid w:val="00146DA1"/>
    <w:rsid w:val="00150234"/>
    <w:rsid w:val="00150D34"/>
    <w:rsid w:val="00151C95"/>
    <w:rsid w:val="00154011"/>
    <w:rsid w:val="001560E5"/>
    <w:rsid w:val="00156B1C"/>
    <w:rsid w:val="00157EAC"/>
    <w:rsid w:val="00157F3C"/>
    <w:rsid w:val="00161170"/>
    <w:rsid w:val="00163A72"/>
    <w:rsid w:val="00163F6D"/>
    <w:rsid w:val="0016587D"/>
    <w:rsid w:val="001659B7"/>
    <w:rsid w:val="00166531"/>
    <w:rsid w:val="00167A0F"/>
    <w:rsid w:val="001705DA"/>
    <w:rsid w:val="001722DE"/>
    <w:rsid w:val="00173454"/>
    <w:rsid w:val="001737C5"/>
    <w:rsid w:val="00175265"/>
    <w:rsid w:val="001763C1"/>
    <w:rsid w:val="0017747C"/>
    <w:rsid w:val="00180ED9"/>
    <w:rsid w:val="00181DDE"/>
    <w:rsid w:val="00182823"/>
    <w:rsid w:val="00182AD8"/>
    <w:rsid w:val="00182D84"/>
    <w:rsid w:val="0018435E"/>
    <w:rsid w:val="00184A6C"/>
    <w:rsid w:val="00184E6F"/>
    <w:rsid w:val="0018571B"/>
    <w:rsid w:val="0018614F"/>
    <w:rsid w:val="001864CA"/>
    <w:rsid w:val="0018684D"/>
    <w:rsid w:val="00187085"/>
    <w:rsid w:val="001870F0"/>
    <w:rsid w:val="0018715F"/>
    <w:rsid w:val="00187DBA"/>
    <w:rsid w:val="00193D37"/>
    <w:rsid w:val="001956CD"/>
    <w:rsid w:val="001959A4"/>
    <w:rsid w:val="00196339"/>
    <w:rsid w:val="0019752A"/>
    <w:rsid w:val="001A0B62"/>
    <w:rsid w:val="001A1CF1"/>
    <w:rsid w:val="001A2594"/>
    <w:rsid w:val="001A2FAD"/>
    <w:rsid w:val="001A31F4"/>
    <w:rsid w:val="001A3506"/>
    <w:rsid w:val="001A43C4"/>
    <w:rsid w:val="001A46B4"/>
    <w:rsid w:val="001A5E82"/>
    <w:rsid w:val="001A6464"/>
    <w:rsid w:val="001A7488"/>
    <w:rsid w:val="001A7AAF"/>
    <w:rsid w:val="001A7C05"/>
    <w:rsid w:val="001A7CA9"/>
    <w:rsid w:val="001B30D2"/>
    <w:rsid w:val="001B3345"/>
    <w:rsid w:val="001B3644"/>
    <w:rsid w:val="001B3716"/>
    <w:rsid w:val="001B4519"/>
    <w:rsid w:val="001B75C3"/>
    <w:rsid w:val="001B7E41"/>
    <w:rsid w:val="001C026C"/>
    <w:rsid w:val="001C0C52"/>
    <w:rsid w:val="001C266A"/>
    <w:rsid w:val="001C3B1B"/>
    <w:rsid w:val="001C49F3"/>
    <w:rsid w:val="001C4B71"/>
    <w:rsid w:val="001C68B3"/>
    <w:rsid w:val="001C68B7"/>
    <w:rsid w:val="001C6EC9"/>
    <w:rsid w:val="001D0DD9"/>
    <w:rsid w:val="001D0DEA"/>
    <w:rsid w:val="001D1453"/>
    <w:rsid w:val="001D338E"/>
    <w:rsid w:val="001D3DC4"/>
    <w:rsid w:val="001D46DF"/>
    <w:rsid w:val="001D4D85"/>
    <w:rsid w:val="001D5527"/>
    <w:rsid w:val="001D561A"/>
    <w:rsid w:val="001D5B25"/>
    <w:rsid w:val="001D60ED"/>
    <w:rsid w:val="001D6D38"/>
    <w:rsid w:val="001D743D"/>
    <w:rsid w:val="001D7EFC"/>
    <w:rsid w:val="001E0C32"/>
    <w:rsid w:val="001E124B"/>
    <w:rsid w:val="001E1476"/>
    <w:rsid w:val="001E148A"/>
    <w:rsid w:val="001E2484"/>
    <w:rsid w:val="001E25BC"/>
    <w:rsid w:val="001E2806"/>
    <w:rsid w:val="001E2840"/>
    <w:rsid w:val="001E2AF4"/>
    <w:rsid w:val="001E2DDB"/>
    <w:rsid w:val="001E2F9C"/>
    <w:rsid w:val="001E3AE1"/>
    <w:rsid w:val="001E4159"/>
    <w:rsid w:val="001E4C44"/>
    <w:rsid w:val="001E5A5B"/>
    <w:rsid w:val="001E65B0"/>
    <w:rsid w:val="001E7F37"/>
    <w:rsid w:val="001F0476"/>
    <w:rsid w:val="001F1213"/>
    <w:rsid w:val="001F1D35"/>
    <w:rsid w:val="001F1DD9"/>
    <w:rsid w:val="001F5026"/>
    <w:rsid w:val="001F5CD9"/>
    <w:rsid w:val="001F5FA1"/>
    <w:rsid w:val="001F7484"/>
    <w:rsid w:val="002000F9"/>
    <w:rsid w:val="002001BF"/>
    <w:rsid w:val="00200647"/>
    <w:rsid w:val="00200919"/>
    <w:rsid w:val="0020123A"/>
    <w:rsid w:val="0020373C"/>
    <w:rsid w:val="00204165"/>
    <w:rsid w:val="0020574F"/>
    <w:rsid w:val="002068BA"/>
    <w:rsid w:val="00206BA1"/>
    <w:rsid w:val="00206D29"/>
    <w:rsid w:val="00210B0B"/>
    <w:rsid w:val="00210F01"/>
    <w:rsid w:val="002118AD"/>
    <w:rsid w:val="00212330"/>
    <w:rsid w:val="002132B1"/>
    <w:rsid w:val="00213A5B"/>
    <w:rsid w:val="00213FE7"/>
    <w:rsid w:val="00214806"/>
    <w:rsid w:val="00214DB3"/>
    <w:rsid w:val="00214DC6"/>
    <w:rsid w:val="0021504C"/>
    <w:rsid w:val="0021545C"/>
    <w:rsid w:val="00215E3A"/>
    <w:rsid w:val="002166A6"/>
    <w:rsid w:val="0021755A"/>
    <w:rsid w:val="00220A23"/>
    <w:rsid w:val="00221B44"/>
    <w:rsid w:val="00221D22"/>
    <w:rsid w:val="002228D8"/>
    <w:rsid w:val="002239F3"/>
    <w:rsid w:val="00225746"/>
    <w:rsid w:val="0023000B"/>
    <w:rsid w:val="00230DAF"/>
    <w:rsid w:val="002328D4"/>
    <w:rsid w:val="002350E4"/>
    <w:rsid w:val="00235597"/>
    <w:rsid w:val="00236B3A"/>
    <w:rsid w:val="00240400"/>
    <w:rsid w:val="00240AE3"/>
    <w:rsid w:val="0024128D"/>
    <w:rsid w:val="00241315"/>
    <w:rsid w:val="002425E2"/>
    <w:rsid w:val="002433F3"/>
    <w:rsid w:val="00245F4E"/>
    <w:rsid w:val="00246597"/>
    <w:rsid w:val="00247B0C"/>
    <w:rsid w:val="00250226"/>
    <w:rsid w:val="002504BF"/>
    <w:rsid w:val="00250869"/>
    <w:rsid w:val="00252A8B"/>
    <w:rsid w:val="0025354C"/>
    <w:rsid w:val="00253C44"/>
    <w:rsid w:val="00254D65"/>
    <w:rsid w:val="00256D96"/>
    <w:rsid w:val="00260253"/>
    <w:rsid w:val="0026118E"/>
    <w:rsid w:val="00261818"/>
    <w:rsid w:val="0026321F"/>
    <w:rsid w:val="002639D6"/>
    <w:rsid w:val="0026568C"/>
    <w:rsid w:val="00267B27"/>
    <w:rsid w:val="00270D76"/>
    <w:rsid w:val="00270F2F"/>
    <w:rsid w:val="00271E20"/>
    <w:rsid w:val="00272855"/>
    <w:rsid w:val="00273E60"/>
    <w:rsid w:val="00273F70"/>
    <w:rsid w:val="00274078"/>
    <w:rsid w:val="00274E4E"/>
    <w:rsid w:val="00275020"/>
    <w:rsid w:val="00275E2C"/>
    <w:rsid w:val="00276BE2"/>
    <w:rsid w:val="002770B9"/>
    <w:rsid w:val="00280AAA"/>
    <w:rsid w:val="00284078"/>
    <w:rsid w:val="0028472F"/>
    <w:rsid w:val="0028584D"/>
    <w:rsid w:val="00286663"/>
    <w:rsid w:val="002866E5"/>
    <w:rsid w:val="0028688C"/>
    <w:rsid w:val="00291B10"/>
    <w:rsid w:val="00294846"/>
    <w:rsid w:val="00294AED"/>
    <w:rsid w:val="00295807"/>
    <w:rsid w:val="002969BF"/>
    <w:rsid w:val="00297B6E"/>
    <w:rsid w:val="002A00AC"/>
    <w:rsid w:val="002A12B4"/>
    <w:rsid w:val="002A1BA8"/>
    <w:rsid w:val="002A3596"/>
    <w:rsid w:val="002A3648"/>
    <w:rsid w:val="002A3F5F"/>
    <w:rsid w:val="002A5BB2"/>
    <w:rsid w:val="002A7D36"/>
    <w:rsid w:val="002B0623"/>
    <w:rsid w:val="002B10B7"/>
    <w:rsid w:val="002B1BC4"/>
    <w:rsid w:val="002B26DB"/>
    <w:rsid w:val="002B3730"/>
    <w:rsid w:val="002B3A4B"/>
    <w:rsid w:val="002B3D16"/>
    <w:rsid w:val="002B4508"/>
    <w:rsid w:val="002B5B52"/>
    <w:rsid w:val="002B5DE1"/>
    <w:rsid w:val="002B6C4D"/>
    <w:rsid w:val="002B6D10"/>
    <w:rsid w:val="002C0C28"/>
    <w:rsid w:val="002C1622"/>
    <w:rsid w:val="002C1716"/>
    <w:rsid w:val="002C2543"/>
    <w:rsid w:val="002C26B7"/>
    <w:rsid w:val="002C3321"/>
    <w:rsid w:val="002C3CB1"/>
    <w:rsid w:val="002C4241"/>
    <w:rsid w:val="002C43E4"/>
    <w:rsid w:val="002C6F7A"/>
    <w:rsid w:val="002D0631"/>
    <w:rsid w:val="002D0F4A"/>
    <w:rsid w:val="002D284E"/>
    <w:rsid w:val="002D2B19"/>
    <w:rsid w:val="002D3525"/>
    <w:rsid w:val="002D5FDB"/>
    <w:rsid w:val="002D72CE"/>
    <w:rsid w:val="002D73B0"/>
    <w:rsid w:val="002D7E9F"/>
    <w:rsid w:val="002E105E"/>
    <w:rsid w:val="002E25AD"/>
    <w:rsid w:val="002E277A"/>
    <w:rsid w:val="002E3C4F"/>
    <w:rsid w:val="002E5672"/>
    <w:rsid w:val="002E595C"/>
    <w:rsid w:val="002E5BF0"/>
    <w:rsid w:val="002E6F5F"/>
    <w:rsid w:val="002E71E8"/>
    <w:rsid w:val="002E7E4E"/>
    <w:rsid w:val="002F0F58"/>
    <w:rsid w:val="002F1B79"/>
    <w:rsid w:val="002F1DDB"/>
    <w:rsid w:val="002F2BB5"/>
    <w:rsid w:val="002F366F"/>
    <w:rsid w:val="002F3D5F"/>
    <w:rsid w:val="002F4254"/>
    <w:rsid w:val="002F5883"/>
    <w:rsid w:val="003003AA"/>
    <w:rsid w:val="003008C0"/>
    <w:rsid w:val="00300C9D"/>
    <w:rsid w:val="00301DFB"/>
    <w:rsid w:val="0030402E"/>
    <w:rsid w:val="003046ED"/>
    <w:rsid w:val="0030477A"/>
    <w:rsid w:val="003073D7"/>
    <w:rsid w:val="00307779"/>
    <w:rsid w:val="003077F3"/>
    <w:rsid w:val="00307A0F"/>
    <w:rsid w:val="00307A74"/>
    <w:rsid w:val="0031028F"/>
    <w:rsid w:val="00310762"/>
    <w:rsid w:val="00310A4A"/>
    <w:rsid w:val="00311595"/>
    <w:rsid w:val="00311759"/>
    <w:rsid w:val="00311C23"/>
    <w:rsid w:val="00312DD4"/>
    <w:rsid w:val="00313FB3"/>
    <w:rsid w:val="0031460C"/>
    <w:rsid w:val="0031498C"/>
    <w:rsid w:val="00314B62"/>
    <w:rsid w:val="00315126"/>
    <w:rsid w:val="00316DAF"/>
    <w:rsid w:val="00317112"/>
    <w:rsid w:val="003212C4"/>
    <w:rsid w:val="00321D32"/>
    <w:rsid w:val="00322198"/>
    <w:rsid w:val="00322ACD"/>
    <w:rsid w:val="00324C00"/>
    <w:rsid w:val="0032577E"/>
    <w:rsid w:val="00325AAC"/>
    <w:rsid w:val="00325BA6"/>
    <w:rsid w:val="003279FD"/>
    <w:rsid w:val="00330825"/>
    <w:rsid w:val="003318F1"/>
    <w:rsid w:val="00333593"/>
    <w:rsid w:val="0033375E"/>
    <w:rsid w:val="003339B1"/>
    <w:rsid w:val="003352EC"/>
    <w:rsid w:val="00335E6F"/>
    <w:rsid w:val="00335E97"/>
    <w:rsid w:val="0033744D"/>
    <w:rsid w:val="003374C7"/>
    <w:rsid w:val="00337D69"/>
    <w:rsid w:val="003408C4"/>
    <w:rsid w:val="00340B50"/>
    <w:rsid w:val="00341F19"/>
    <w:rsid w:val="00342847"/>
    <w:rsid w:val="00343835"/>
    <w:rsid w:val="00344118"/>
    <w:rsid w:val="00344440"/>
    <w:rsid w:val="00345EAC"/>
    <w:rsid w:val="003469FB"/>
    <w:rsid w:val="0034771D"/>
    <w:rsid w:val="0035085E"/>
    <w:rsid w:val="0035275B"/>
    <w:rsid w:val="003601F6"/>
    <w:rsid w:val="003612A5"/>
    <w:rsid w:val="003614BD"/>
    <w:rsid w:val="00361EFF"/>
    <w:rsid w:val="00362720"/>
    <w:rsid w:val="003628F5"/>
    <w:rsid w:val="00362D3E"/>
    <w:rsid w:val="0036407E"/>
    <w:rsid w:val="00364467"/>
    <w:rsid w:val="00364DAB"/>
    <w:rsid w:val="00365A9D"/>
    <w:rsid w:val="00366198"/>
    <w:rsid w:val="003669EF"/>
    <w:rsid w:val="00366F39"/>
    <w:rsid w:val="003710F0"/>
    <w:rsid w:val="00371392"/>
    <w:rsid w:val="003718ED"/>
    <w:rsid w:val="00372DBB"/>
    <w:rsid w:val="00373459"/>
    <w:rsid w:val="00374EB4"/>
    <w:rsid w:val="00374FD3"/>
    <w:rsid w:val="00376EB5"/>
    <w:rsid w:val="00377244"/>
    <w:rsid w:val="0037798F"/>
    <w:rsid w:val="00377E33"/>
    <w:rsid w:val="00377EDD"/>
    <w:rsid w:val="0038021D"/>
    <w:rsid w:val="00381CC7"/>
    <w:rsid w:val="00381EEF"/>
    <w:rsid w:val="00383401"/>
    <w:rsid w:val="00383F7F"/>
    <w:rsid w:val="003849A0"/>
    <w:rsid w:val="003853FD"/>
    <w:rsid w:val="00385527"/>
    <w:rsid w:val="00385E9B"/>
    <w:rsid w:val="003865F5"/>
    <w:rsid w:val="00387E22"/>
    <w:rsid w:val="003906F5"/>
    <w:rsid w:val="00391403"/>
    <w:rsid w:val="00393D5D"/>
    <w:rsid w:val="0039421D"/>
    <w:rsid w:val="0039441A"/>
    <w:rsid w:val="00394E11"/>
    <w:rsid w:val="0039526D"/>
    <w:rsid w:val="0039532A"/>
    <w:rsid w:val="003956D7"/>
    <w:rsid w:val="00396796"/>
    <w:rsid w:val="0039697B"/>
    <w:rsid w:val="003A1468"/>
    <w:rsid w:val="003A1683"/>
    <w:rsid w:val="003A1703"/>
    <w:rsid w:val="003A28C3"/>
    <w:rsid w:val="003A2C7E"/>
    <w:rsid w:val="003A30F1"/>
    <w:rsid w:val="003A4DC8"/>
    <w:rsid w:val="003A5271"/>
    <w:rsid w:val="003A6461"/>
    <w:rsid w:val="003A6CBA"/>
    <w:rsid w:val="003A7032"/>
    <w:rsid w:val="003A77B6"/>
    <w:rsid w:val="003B0B60"/>
    <w:rsid w:val="003B2893"/>
    <w:rsid w:val="003B3873"/>
    <w:rsid w:val="003B4195"/>
    <w:rsid w:val="003B4342"/>
    <w:rsid w:val="003B4F21"/>
    <w:rsid w:val="003B62A4"/>
    <w:rsid w:val="003B65B5"/>
    <w:rsid w:val="003C1616"/>
    <w:rsid w:val="003C19C3"/>
    <w:rsid w:val="003C1E78"/>
    <w:rsid w:val="003C3B9F"/>
    <w:rsid w:val="003C4B2D"/>
    <w:rsid w:val="003C4F0E"/>
    <w:rsid w:val="003C5440"/>
    <w:rsid w:val="003C5D1E"/>
    <w:rsid w:val="003C7F8B"/>
    <w:rsid w:val="003D1F0C"/>
    <w:rsid w:val="003D21ED"/>
    <w:rsid w:val="003D21FD"/>
    <w:rsid w:val="003D3CC2"/>
    <w:rsid w:val="003D426C"/>
    <w:rsid w:val="003D4694"/>
    <w:rsid w:val="003D7099"/>
    <w:rsid w:val="003D7C40"/>
    <w:rsid w:val="003E19AE"/>
    <w:rsid w:val="003E1DBA"/>
    <w:rsid w:val="003E24B7"/>
    <w:rsid w:val="003E3BE4"/>
    <w:rsid w:val="003E5C20"/>
    <w:rsid w:val="003E6284"/>
    <w:rsid w:val="003E7AF7"/>
    <w:rsid w:val="003F090E"/>
    <w:rsid w:val="003F40CF"/>
    <w:rsid w:val="003F4600"/>
    <w:rsid w:val="003F4B5E"/>
    <w:rsid w:val="003F4E34"/>
    <w:rsid w:val="003F6ACB"/>
    <w:rsid w:val="003F6CA8"/>
    <w:rsid w:val="003F74C7"/>
    <w:rsid w:val="003F7CE2"/>
    <w:rsid w:val="0040032B"/>
    <w:rsid w:val="00401359"/>
    <w:rsid w:val="00401D0D"/>
    <w:rsid w:val="00404C45"/>
    <w:rsid w:val="00406CB3"/>
    <w:rsid w:val="00406DC5"/>
    <w:rsid w:val="00410C0D"/>
    <w:rsid w:val="00414B04"/>
    <w:rsid w:val="00415F9C"/>
    <w:rsid w:val="004212F3"/>
    <w:rsid w:val="00421474"/>
    <w:rsid w:val="004218E4"/>
    <w:rsid w:val="00421D94"/>
    <w:rsid w:val="00422D36"/>
    <w:rsid w:val="00422D87"/>
    <w:rsid w:val="00422F64"/>
    <w:rsid w:val="00424600"/>
    <w:rsid w:val="0042500E"/>
    <w:rsid w:val="00425122"/>
    <w:rsid w:val="004256C3"/>
    <w:rsid w:val="00425755"/>
    <w:rsid w:val="00425890"/>
    <w:rsid w:val="00425E1B"/>
    <w:rsid w:val="004269E1"/>
    <w:rsid w:val="00427187"/>
    <w:rsid w:val="0043056D"/>
    <w:rsid w:val="00433AA9"/>
    <w:rsid w:val="00434845"/>
    <w:rsid w:val="004354AD"/>
    <w:rsid w:val="004364DC"/>
    <w:rsid w:val="004370C6"/>
    <w:rsid w:val="00437C3A"/>
    <w:rsid w:val="004412F0"/>
    <w:rsid w:val="0044146C"/>
    <w:rsid w:val="00447A77"/>
    <w:rsid w:val="004516AB"/>
    <w:rsid w:val="004526EE"/>
    <w:rsid w:val="00452A10"/>
    <w:rsid w:val="00454353"/>
    <w:rsid w:val="00454741"/>
    <w:rsid w:val="004552BB"/>
    <w:rsid w:val="00455624"/>
    <w:rsid w:val="00457A74"/>
    <w:rsid w:val="0046075F"/>
    <w:rsid w:val="00460CEF"/>
    <w:rsid w:val="0046210C"/>
    <w:rsid w:val="00463814"/>
    <w:rsid w:val="00463D22"/>
    <w:rsid w:val="00464991"/>
    <w:rsid w:val="00466E2E"/>
    <w:rsid w:val="00467250"/>
    <w:rsid w:val="00470B7D"/>
    <w:rsid w:val="0047160B"/>
    <w:rsid w:val="00471F13"/>
    <w:rsid w:val="00473BCF"/>
    <w:rsid w:val="00475881"/>
    <w:rsid w:val="0047591E"/>
    <w:rsid w:val="004766BF"/>
    <w:rsid w:val="00477793"/>
    <w:rsid w:val="0047788B"/>
    <w:rsid w:val="00480D3F"/>
    <w:rsid w:val="0048113B"/>
    <w:rsid w:val="00481384"/>
    <w:rsid w:val="004832BD"/>
    <w:rsid w:val="00483BD0"/>
    <w:rsid w:val="00484814"/>
    <w:rsid w:val="004862BC"/>
    <w:rsid w:val="00490B09"/>
    <w:rsid w:val="00490B2A"/>
    <w:rsid w:val="00491654"/>
    <w:rsid w:val="004933CA"/>
    <w:rsid w:val="00494A6D"/>
    <w:rsid w:val="00495853"/>
    <w:rsid w:val="00496895"/>
    <w:rsid w:val="004A229B"/>
    <w:rsid w:val="004A2BF6"/>
    <w:rsid w:val="004A2EE1"/>
    <w:rsid w:val="004A31B4"/>
    <w:rsid w:val="004A558C"/>
    <w:rsid w:val="004B03BE"/>
    <w:rsid w:val="004B0679"/>
    <w:rsid w:val="004B06E0"/>
    <w:rsid w:val="004B1248"/>
    <w:rsid w:val="004B14CB"/>
    <w:rsid w:val="004B1A28"/>
    <w:rsid w:val="004B222D"/>
    <w:rsid w:val="004B4566"/>
    <w:rsid w:val="004B4D57"/>
    <w:rsid w:val="004B731A"/>
    <w:rsid w:val="004B7594"/>
    <w:rsid w:val="004B7999"/>
    <w:rsid w:val="004C1B67"/>
    <w:rsid w:val="004C409E"/>
    <w:rsid w:val="004C4789"/>
    <w:rsid w:val="004C62A3"/>
    <w:rsid w:val="004D021D"/>
    <w:rsid w:val="004D0387"/>
    <w:rsid w:val="004D0AFE"/>
    <w:rsid w:val="004D16F9"/>
    <w:rsid w:val="004D1C35"/>
    <w:rsid w:val="004D2AD4"/>
    <w:rsid w:val="004D3E30"/>
    <w:rsid w:val="004D4855"/>
    <w:rsid w:val="004D6284"/>
    <w:rsid w:val="004D6B9B"/>
    <w:rsid w:val="004D7A09"/>
    <w:rsid w:val="004D7FAF"/>
    <w:rsid w:val="004E0051"/>
    <w:rsid w:val="004E09DA"/>
    <w:rsid w:val="004E1A5C"/>
    <w:rsid w:val="004E28E5"/>
    <w:rsid w:val="004E4165"/>
    <w:rsid w:val="004E71BF"/>
    <w:rsid w:val="004E79CF"/>
    <w:rsid w:val="004E7E33"/>
    <w:rsid w:val="004F0DB8"/>
    <w:rsid w:val="004F23E9"/>
    <w:rsid w:val="004F2BC2"/>
    <w:rsid w:val="004F2C68"/>
    <w:rsid w:val="004F2E55"/>
    <w:rsid w:val="004F2E7F"/>
    <w:rsid w:val="004F50CB"/>
    <w:rsid w:val="004F54B6"/>
    <w:rsid w:val="004F71F0"/>
    <w:rsid w:val="005007CB"/>
    <w:rsid w:val="00501B49"/>
    <w:rsid w:val="00502456"/>
    <w:rsid w:val="00503C55"/>
    <w:rsid w:val="005049DA"/>
    <w:rsid w:val="0050507B"/>
    <w:rsid w:val="005052A1"/>
    <w:rsid w:val="0050645D"/>
    <w:rsid w:val="0050697A"/>
    <w:rsid w:val="00506EE6"/>
    <w:rsid w:val="0050779C"/>
    <w:rsid w:val="005107FD"/>
    <w:rsid w:val="00510891"/>
    <w:rsid w:val="00510FEC"/>
    <w:rsid w:val="0051140F"/>
    <w:rsid w:val="0051238F"/>
    <w:rsid w:val="005123FD"/>
    <w:rsid w:val="00512D25"/>
    <w:rsid w:val="005132BD"/>
    <w:rsid w:val="00514AF1"/>
    <w:rsid w:val="00515F33"/>
    <w:rsid w:val="00517934"/>
    <w:rsid w:val="0052345D"/>
    <w:rsid w:val="00524081"/>
    <w:rsid w:val="00524B4D"/>
    <w:rsid w:val="00524BAC"/>
    <w:rsid w:val="00524F17"/>
    <w:rsid w:val="00525060"/>
    <w:rsid w:val="00525116"/>
    <w:rsid w:val="0052581D"/>
    <w:rsid w:val="005259D4"/>
    <w:rsid w:val="005308E5"/>
    <w:rsid w:val="00530E64"/>
    <w:rsid w:val="00531707"/>
    <w:rsid w:val="00531E11"/>
    <w:rsid w:val="00531E72"/>
    <w:rsid w:val="00534638"/>
    <w:rsid w:val="005410BB"/>
    <w:rsid w:val="00541EF9"/>
    <w:rsid w:val="005426CD"/>
    <w:rsid w:val="00542820"/>
    <w:rsid w:val="00542AA6"/>
    <w:rsid w:val="00543148"/>
    <w:rsid w:val="00543DFC"/>
    <w:rsid w:val="00544625"/>
    <w:rsid w:val="0054590B"/>
    <w:rsid w:val="00545C82"/>
    <w:rsid w:val="00546BCD"/>
    <w:rsid w:val="00546EB0"/>
    <w:rsid w:val="00547FCD"/>
    <w:rsid w:val="005505ED"/>
    <w:rsid w:val="00551627"/>
    <w:rsid w:val="005522B8"/>
    <w:rsid w:val="005548C8"/>
    <w:rsid w:val="00554C62"/>
    <w:rsid w:val="0055552C"/>
    <w:rsid w:val="00556D32"/>
    <w:rsid w:val="00557B0E"/>
    <w:rsid w:val="00561127"/>
    <w:rsid w:val="005616F2"/>
    <w:rsid w:val="0056233A"/>
    <w:rsid w:val="00562697"/>
    <w:rsid w:val="005628A7"/>
    <w:rsid w:val="00562B9D"/>
    <w:rsid w:val="00563022"/>
    <w:rsid w:val="00563107"/>
    <w:rsid w:val="00563867"/>
    <w:rsid w:val="0056434B"/>
    <w:rsid w:val="00565A9D"/>
    <w:rsid w:val="00565C46"/>
    <w:rsid w:val="00565F8F"/>
    <w:rsid w:val="005668D5"/>
    <w:rsid w:val="00566B79"/>
    <w:rsid w:val="00566FD3"/>
    <w:rsid w:val="00570CA0"/>
    <w:rsid w:val="00570E80"/>
    <w:rsid w:val="005714BD"/>
    <w:rsid w:val="00572A91"/>
    <w:rsid w:val="00574146"/>
    <w:rsid w:val="005749C7"/>
    <w:rsid w:val="00575A3B"/>
    <w:rsid w:val="005805C3"/>
    <w:rsid w:val="00580F5E"/>
    <w:rsid w:val="00581B7D"/>
    <w:rsid w:val="0058314F"/>
    <w:rsid w:val="0058345A"/>
    <w:rsid w:val="00583AD2"/>
    <w:rsid w:val="00583CAE"/>
    <w:rsid w:val="00586AD2"/>
    <w:rsid w:val="0058709D"/>
    <w:rsid w:val="00590EA2"/>
    <w:rsid w:val="005922CE"/>
    <w:rsid w:val="005932D3"/>
    <w:rsid w:val="00593471"/>
    <w:rsid w:val="00593CE6"/>
    <w:rsid w:val="0059413B"/>
    <w:rsid w:val="0059421B"/>
    <w:rsid w:val="005948EA"/>
    <w:rsid w:val="00595244"/>
    <w:rsid w:val="0059618F"/>
    <w:rsid w:val="00597919"/>
    <w:rsid w:val="005A1600"/>
    <w:rsid w:val="005A1A75"/>
    <w:rsid w:val="005A276B"/>
    <w:rsid w:val="005B06CC"/>
    <w:rsid w:val="005B0EE9"/>
    <w:rsid w:val="005B2B1A"/>
    <w:rsid w:val="005B3284"/>
    <w:rsid w:val="005B3756"/>
    <w:rsid w:val="005B3CA5"/>
    <w:rsid w:val="005B4413"/>
    <w:rsid w:val="005B4B3A"/>
    <w:rsid w:val="005B4C50"/>
    <w:rsid w:val="005B5305"/>
    <w:rsid w:val="005B5A5B"/>
    <w:rsid w:val="005B611A"/>
    <w:rsid w:val="005B61E8"/>
    <w:rsid w:val="005B6435"/>
    <w:rsid w:val="005B71EF"/>
    <w:rsid w:val="005B7405"/>
    <w:rsid w:val="005B7FDF"/>
    <w:rsid w:val="005C327D"/>
    <w:rsid w:val="005C35DA"/>
    <w:rsid w:val="005C3F0B"/>
    <w:rsid w:val="005C41D1"/>
    <w:rsid w:val="005C566B"/>
    <w:rsid w:val="005C6FF0"/>
    <w:rsid w:val="005D2E64"/>
    <w:rsid w:val="005D491C"/>
    <w:rsid w:val="005D69F3"/>
    <w:rsid w:val="005D6BB6"/>
    <w:rsid w:val="005D7DC9"/>
    <w:rsid w:val="005E3090"/>
    <w:rsid w:val="005E3572"/>
    <w:rsid w:val="005E50A2"/>
    <w:rsid w:val="005E5107"/>
    <w:rsid w:val="005E5534"/>
    <w:rsid w:val="005E6125"/>
    <w:rsid w:val="005E7A89"/>
    <w:rsid w:val="005F07AB"/>
    <w:rsid w:val="005F130E"/>
    <w:rsid w:val="005F2AE9"/>
    <w:rsid w:val="005F308B"/>
    <w:rsid w:val="005F4B7C"/>
    <w:rsid w:val="005F51E8"/>
    <w:rsid w:val="005F5432"/>
    <w:rsid w:val="005F5F5A"/>
    <w:rsid w:val="005F60D8"/>
    <w:rsid w:val="005F638E"/>
    <w:rsid w:val="005F6C17"/>
    <w:rsid w:val="005F7387"/>
    <w:rsid w:val="005F7F42"/>
    <w:rsid w:val="006010DA"/>
    <w:rsid w:val="0060322B"/>
    <w:rsid w:val="006034EC"/>
    <w:rsid w:val="00603556"/>
    <w:rsid w:val="00603B82"/>
    <w:rsid w:val="00607546"/>
    <w:rsid w:val="00607F46"/>
    <w:rsid w:val="00610874"/>
    <w:rsid w:val="0061307F"/>
    <w:rsid w:val="00614683"/>
    <w:rsid w:val="00614D4F"/>
    <w:rsid w:val="0061596E"/>
    <w:rsid w:val="00616FB1"/>
    <w:rsid w:val="006173E5"/>
    <w:rsid w:val="006210F1"/>
    <w:rsid w:val="00621598"/>
    <w:rsid w:val="00622BFE"/>
    <w:rsid w:val="00622FC2"/>
    <w:rsid w:val="0062352C"/>
    <w:rsid w:val="00623F7B"/>
    <w:rsid w:val="00624CF4"/>
    <w:rsid w:val="0062565B"/>
    <w:rsid w:val="00626E4C"/>
    <w:rsid w:val="00630FCF"/>
    <w:rsid w:val="00631F10"/>
    <w:rsid w:val="00631FA0"/>
    <w:rsid w:val="00632DBC"/>
    <w:rsid w:val="0063362A"/>
    <w:rsid w:val="006340E8"/>
    <w:rsid w:val="00634754"/>
    <w:rsid w:val="0063498F"/>
    <w:rsid w:val="00635213"/>
    <w:rsid w:val="00636311"/>
    <w:rsid w:val="00637634"/>
    <w:rsid w:val="00637762"/>
    <w:rsid w:val="00640E22"/>
    <w:rsid w:val="00642417"/>
    <w:rsid w:val="006425EE"/>
    <w:rsid w:val="006427D0"/>
    <w:rsid w:val="00644522"/>
    <w:rsid w:val="00645C90"/>
    <w:rsid w:val="00646FC7"/>
    <w:rsid w:val="006479DE"/>
    <w:rsid w:val="00647E95"/>
    <w:rsid w:val="00650000"/>
    <w:rsid w:val="00650C5E"/>
    <w:rsid w:val="00651B13"/>
    <w:rsid w:val="00653E2E"/>
    <w:rsid w:val="00654415"/>
    <w:rsid w:val="00654D9B"/>
    <w:rsid w:val="0065657D"/>
    <w:rsid w:val="0065746E"/>
    <w:rsid w:val="00660092"/>
    <w:rsid w:val="006625B7"/>
    <w:rsid w:val="0066336E"/>
    <w:rsid w:val="00665A79"/>
    <w:rsid w:val="00665F35"/>
    <w:rsid w:val="00666AFA"/>
    <w:rsid w:val="00667A53"/>
    <w:rsid w:val="00667B05"/>
    <w:rsid w:val="00670F02"/>
    <w:rsid w:val="00672B10"/>
    <w:rsid w:val="00672D29"/>
    <w:rsid w:val="00673FB5"/>
    <w:rsid w:val="00675A50"/>
    <w:rsid w:val="006816EC"/>
    <w:rsid w:val="006830B1"/>
    <w:rsid w:val="00683BDE"/>
    <w:rsid w:val="00685872"/>
    <w:rsid w:val="00685C57"/>
    <w:rsid w:val="00685C8F"/>
    <w:rsid w:val="00686792"/>
    <w:rsid w:val="00686B35"/>
    <w:rsid w:val="00690FBB"/>
    <w:rsid w:val="006913E1"/>
    <w:rsid w:val="006915C4"/>
    <w:rsid w:val="00691DEA"/>
    <w:rsid w:val="00691E51"/>
    <w:rsid w:val="00692EA7"/>
    <w:rsid w:val="006948C6"/>
    <w:rsid w:val="00696E9E"/>
    <w:rsid w:val="00697B3F"/>
    <w:rsid w:val="006A23AA"/>
    <w:rsid w:val="006A30A9"/>
    <w:rsid w:val="006A3D94"/>
    <w:rsid w:val="006A4A36"/>
    <w:rsid w:val="006A5597"/>
    <w:rsid w:val="006A55FE"/>
    <w:rsid w:val="006A56FB"/>
    <w:rsid w:val="006A5F0B"/>
    <w:rsid w:val="006A6262"/>
    <w:rsid w:val="006A72C9"/>
    <w:rsid w:val="006B023A"/>
    <w:rsid w:val="006B09A3"/>
    <w:rsid w:val="006B0F18"/>
    <w:rsid w:val="006B1AD0"/>
    <w:rsid w:val="006B1ADC"/>
    <w:rsid w:val="006B3E31"/>
    <w:rsid w:val="006B71C1"/>
    <w:rsid w:val="006B7894"/>
    <w:rsid w:val="006C036E"/>
    <w:rsid w:val="006C2381"/>
    <w:rsid w:val="006C374B"/>
    <w:rsid w:val="006C3EA4"/>
    <w:rsid w:val="006C483E"/>
    <w:rsid w:val="006C602A"/>
    <w:rsid w:val="006C7C78"/>
    <w:rsid w:val="006C7F81"/>
    <w:rsid w:val="006D09B3"/>
    <w:rsid w:val="006D0A69"/>
    <w:rsid w:val="006D0A98"/>
    <w:rsid w:val="006D3B67"/>
    <w:rsid w:val="006D3BF5"/>
    <w:rsid w:val="006D7067"/>
    <w:rsid w:val="006E094C"/>
    <w:rsid w:val="006E0B3A"/>
    <w:rsid w:val="006E3D5A"/>
    <w:rsid w:val="006E4329"/>
    <w:rsid w:val="006E5293"/>
    <w:rsid w:val="006E57A4"/>
    <w:rsid w:val="006F124F"/>
    <w:rsid w:val="006F3FB5"/>
    <w:rsid w:val="006F6700"/>
    <w:rsid w:val="006F6AAB"/>
    <w:rsid w:val="00700BC0"/>
    <w:rsid w:val="00701524"/>
    <w:rsid w:val="00701F15"/>
    <w:rsid w:val="007024ED"/>
    <w:rsid w:val="00702B38"/>
    <w:rsid w:val="0070497A"/>
    <w:rsid w:val="00705223"/>
    <w:rsid w:val="007068D6"/>
    <w:rsid w:val="00707B21"/>
    <w:rsid w:val="00710FBA"/>
    <w:rsid w:val="007133E5"/>
    <w:rsid w:val="00715299"/>
    <w:rsid w:val="007155D0"/>
    <w:rsid w:val="00716B23"/>
    <w:rsid w:val="007173A0"/>
    <w:rsid w:val="00720A15"/>
    <w:rsid w:val="00721173"/>
    <w:rsid w:val="007214DC"/>
    <w:rsid w:val="00721B4A"/>
    <w:rsid w:val="00722521"/>
    <w:rsid w:val="007236D6"/>
    <w:rsid w:val="00723711"/>
    <w:rsid w:val="0072392B"/>
    <w:rsid w:val="007251AA"/>
    <w:rsid w:val="00725CE1"/>
    <w:rsid w:val="00726EBA"/>
    <w:rsid w:val="00727AB5"/>
    <w:rsid w:val="00730877"/>
    <w:rsid w:val="00731431"/>
    <w:rsid w:val="00731B8D"/>
    <w:rsid w:val="00732758"/>
    <w:rsid w:val="00732BC6"/>
    <w:rsid w:val="00734D21"/>
    <w:rsid w:val="00734EA5"/>
    <w:rsid w:val="00736B57"/>
    <w:rsid w:val="007379F2"/>
    <w:rsid w:val="00737FE1"/>
    <w:rsid w:val="00740096"/>
    <w:rsid w:val="007424C0"/>
    <w:rsid w:val="00742E5C"/>
    <w:rsid w:val="0074420F"/>
    <w:rsid w:val="0074540A"/>
    <w:rsid w:val="00745D72"/>
    <w:rsid w:val="007461A6"/>
    <w:rsid w:val="00746B2B"/>
    <w:rsid w:val="007475DF"/>
    <w:rsid w:val="007477B3"/>
    <w:rsid w:val="00747DBE"/>
    <w:rsid w:val="00750167"/>
    <w:rsid w:val="00750B29"/>
    <w:rsid w:val="00751386"/>
    <w:rsid w:val="00752650"/>
    <w:rsid w:val="007529AB"/>
    <w:rsid w:val="007541D0"/>
    <w:rsid w:val="00755A8C"/>
    <w:rsid w:val="0075647A"/>
    <w:rsid w:val="0075665E"/>
    <w:rsid w:val="00756DD3"/>
    <w:rsid w:val="00756E71"/>
    <w:rsid w:val="00756EF7"/>
    <w:rsid w:val="00760132"/>
    <w:rsid w:val="00760DC6"/>
    <w:rsid w:val="00761D2E"/>
    <w:rsid w:val="00762238"/>
    <w:rsid w:val="007649D0"/>
    <w:rsid w:val="00764EBB"/>
    <w:rsid w:val="00767E1F"/>
    <w:rsid w:val="0077051D"/>
    <w:rsid w:val="00770AE4"/>
    <w:rsid w:val="00770D6E"/>
    <w:rsid w:val="00772A7D"/>
    <w:rsid w:val="00774B86"/>
    <w:rsid w:val="007754EC"/>
    <w:rsid w:val="007758DC"/>
    <w:rsid w:val="00776488"/>
    <w:rsid w:val="007766B3"/>
    <w:rsid w:val="00776EBF"/>
    <w:rsid w:val="00780C61"/>
    <w:rsid w:val="0078128C"/>
    <w:rsid w:val="0078182F"/>
    <w:rsid w:val="00782F2F"/>
    <w:rsid w:val="00783A1A"/>
    <w:rsid w:val="00784111"/>
    <w:rsid w:val="007848F6"/>
    <w:rsid w:val="007850F5"/>
    <w:rsid w:val="00785E29"/>
    <w:rsid w:val="00785F7F"/>
    <w:rsid w:val="00786866"/>
    <w:rsid w:val="00786AF9"/>
    <w:rsid w:val="007905D8"/>
    <w:rsid w:val="00792F1D"/>
    <w:rsid w:val="007936DD"/>
    <w:rsid w:val="00793E75"/>
    <w:rsid w:val="00794B49"/>
    <w:rsid w:val="00795313"/>
    <w:rsid w:val="00797387"/>
    <w:rsid w:val="007975EC"/>
    <w:rsid w:val="00797CCD"/>
    <w:rsid w:val="007A103F"/>
    <w:rsid w:val="007A2215"/>
    <w:rsid w:val="007A2971"/>
    <w:rsid w:val="007A29E3"/>
    <w:rsid w:val="007A4A28"/>
    <w:rsid w:val="007A567F"/>
    <w:rsid w:val="007A6338"/>
    <w:rsid w:val="007B0C44"/>
    <w:rsid w:val="007B0CA4"/>
    <w:rsid w:val="007B1ECF"/>
    <w:rsid w:val="007B45B8"/>
    <w:rsid w:val="007B7DBF"/>
    <w:rsid w:val="007C0248"/>
    <w:rsid w:val="007C07BA"/>
    <w:rsid w:val="007C1D2F"/>
    <w:rsid w:val="007C2279"/>
    <w:rsid w:val="007C2336"/>
    <w:rsid w:val="007C32A9"/>
    <w:rsid w:val="007C4BA0"/>
    <w:rsid w:val="007C5BDC"/>
    <w:rsid w:val="007C689F"/>
    <w:rsid w:val="007C72BD"/>
    <w:rsid w:val="007C74B5"/>
    <w:rsid w:val="007C7B8D"/>
    <w:rsid w:val="007D0A41"/>
    <w:rsid w:val="007D23BF"/>
    <w:rsid w:val="007D25F4"/>
    <w:rsid w:val="007D29B6"/>
    <w:rsid w:val="007D3633"/>
    <w:rsid w:val="007D4515"/>
    <w:rsid w:val="007D606F"/>
    <w:rsid w:val="007D64B3"/>
    <w:rsid w:val="007D6F1C"/>
    <w:rsid w:val="007E0B33"/>
    <w:rsid w:val="007E3A60"/>
    <w:rsid w:val="007E3CF6"/>
    <w:rsid w:val="007E51BC"/>
    <w:rsid w:val="007E5B79"/>
    <w:rsid w:val="007F0715"/>
    <w:rsid w:val="007F231B"/>
    <w:rsid w:val="007F3B02"/>
    <w:rsid w:val="007F4E3B"/>
    <w:rsid w:val="007F548C"/>
    <w:rsid w:val="007F664A"/>
    <w:rsid w:val="007F703D"/>
    <w:rsid w:val="008006FD"/>
    <w:rsid w:val="008013A6"/>
    <w:rsid w:val="008016CB"/>
    <w:rsid w:val="00802BFA"/>
    <w:rsid w:val="00802C9D"/>
    <w:rsid w:val="00803319"/>
    <w:rsid w:val="00803AF9"/>
    <w:rsid w:val="008045D9"/>
    <w:rsid w:val="00804EFF"/>
    <w:rsid w:val="008060B0"/>
    <w:rsid w:val="0080629F"/>
    <w:rsid w:val="00806ECD"/>
    <w:rsid w:val="0080715A"/>
    <w:rsid w:val="00810556"/>
    <w:rsid w:val="008108D8"/>
    <w:rsid w:val="0081233B"/>
    <w:rsid w:val="00812AF9"/>
    <w:rsid w:val="00812AFE"/>
    <w:rsid w:val="00813EC2"/>
    <w:rsid w:val="008162F1"/>
    <w:rsid w:val="008164B3"/>
    <w:rsid w:val="00817741"/>
    <w:rsid w:val="00820C15"/>
    <w:rsid w:val="00820D1A"/>
    <w:rsid w:val="00821C1D"/>
    <w:rsid w:val="00822A32"/>
    <w:rsid w:val="0082308F"/>
    <w:rsid w:val="00823F8D"/>
    <w:rsid w:val="00823FCF"/>
    <w:rsid w:val="008249AC"/>
    <w:rsid w:val="008267A1"/>
    <w:rsid w:val="0083003A"/>
    <w:rsid w:val="008305BD"/>
    <w:rsid w:val="0083178C"/>
    <w:rsid w:val="008324D1"/>
    <w:rsid w:val="00833416"/>
    <w:rsid w:val="00833BFB"/>
    <w:rsid w:val="00833DCA"/>
    <w:rsid w:val="00833E90"/>
    <w:rsid w:val="00834343"/>
    <w:rsid w:val="008358AC"/>
    <w:rsid w:val="00836B85"/>
    <w:rsid w:val="00836C47"/>
    <w:rsid w:val="008405A8"/>
    <w:rsid w:val="0084097F"/>
    <w:rsid w:val="00841735"/>
    <w:rsid w:val="00843428"/>
    <w:rsid w:val="00843AD3"/>
    <w:rsid w:val="0084476B"/>
    <w:rsid w:val="00844E66"/>
    <w:rsid w:val="008453E6"/>
    <w:rsid w:val="00845577"/>
    <w:rsid w:val="00845790"/>
    <w:rsid w:val="008471A3"/>
    <w:rsid w:val="00847595"/>
    <w:rsid w:val="00851B9D"/>
    <w:rsid w:val="00853096"/>
    <w:rsid w:val="008530E4"/>
    <w:rsid w:val="00853D73"/>
    <w:rsid w:val="00854724"/>
    <w:rsid w:val="00855867"/>
    <w:rsid w:val="008565E3"/>
    <w:rsid w:val="00856C2F"/>
    <w:rsid w:val="00856D85"/>
    <w:rsid w:val="00856E2B"/>
    <w:rsid w:val="008611E3"/>
    <w:rsid w:val="00861302"/>
    <w:rsid w:val="0086226D"/>
    <w:rsid w:val="008663DD"/>
    <w:rsid w:val="00866A2C"/>
    <w:rsid w:val="00866A3E"/>
    <w:rsid w:val="00867631"/>
    <w:rsid w:val="0086772E"/>
    <w:rsid w:val="0086775E"/>
    <w:rsid w:val="00871297"/>
    <w:rsid w:val="00873684"/>
    <w:rsid w:val="00873B1A"/>
    <w:rsid w:val="008743DF"/>
    <w:rsid w:val="008745ED"/>
    <w:rsid w:val="008752F1"/>
    <w:rsid w:val="00875487"/>
    <w:rsid w:val="008772E4"/>
    <w:rsid w:val="0087775C"/>
    <w:rsid w:val="0088045C"/>
    <w:rsid w:val="00880694"/>
    <w:rsid w:val="008806D9"/>
    <w:rsid w:val="0088078A"/>
    <w:rsid w:val="008808D0"/>
    <w:rsid w:val="00881EC7"/>
    <w:rsid w:val="00882691"/>
    <w:rsid w:val="00882AA5"/>
    <w:rsid w:val="00882D8E"/>
    <w:rsid w:val="00882F6E"/>
    <w:rsid w:val="00883C3E"/>
    <w:rsid w:val="00884F1D"/>
    <w:rsid w:val="008857CD"/>
    <w:rsid w:val="00885974"/>
    <w:rsid w:val="00885AA0"/>
    <w:rsid w:val="008868E1"/>
    <w:rsid w:val="008869FF"/>
    <w:rsid w:val="008874EE"/>
    <w:rsid w:val="00887BD7"/>
    <w:rsid w:val="00892FAB"/>
    <w:rsid w:val="00894092"/>
    <w:rsid w:val="00894767"/>
    <w:rsid w:val="00894E9B"/>
    <w:rsid w:val="008A0FD7"/>
    <w:rsid w:val="008A16F3"/>
    <w:rsid w:val="008A1812"/>
    <w:rsid w:val="008A2913"/>
    <w:rsid w:val="008A2E53"/>
    <w:rsid w:val="008A395C"/>
    <w:rsid w:val="008A44D6"/>
    <w:rsid w:val="008A48A2"/>
    <w:rsid w:val="008A5099"/>
    <w:rsid w:val="008A5145"/>
    <w:rsid w:val="008A5668"/>
    <w:rsid w:val="008A5E3D"/>
    <w:rsid w:val="008B0775"/>
    <w:rsid w:val="008B3E86"/>
    <w:rsid w:val="008B403E"/>
    <w:rsid w:val="008B4327"/>
    <w:rsid w:val="008B57D2"/>
    <w:rsid w:val="008B61C6"/>
    <w:rsid w:val="008B6CCA"/>
    <w:rsid w:val="008B6FB1"/>
    <w:rsid w:val="008C0214"/>
    <w:rsid w:val="008C131F"/>
    <w:rsid w:val="008C197B"/>
    <w:rsid w:val="008C1DA3"/>
    <w:rsid w:val="008C21B3"/>
    <w:rsid w:val="008C30A7"/>
    <w:rsid w:val="008C38C3"/>
    <w:rsid w:val="008C6CE9"/>
    <w:rsid w:val="008C6FD4"/>
    <w:rsid w:val="008C7EEB"/>
    <w:rsid w:val="008D1B97"/>
    <w:rsid w:val="008D2FA7"/>
    <w:rsid w:val="008D373F"/>
    <w:rsid w:val="008D3BB4"/>
    <w:rsid w:val="008D4F60"/>
    <w:rsid w:val="008D595F"/>
    <w:rsid w:val="008D5B69"/>
    <w:rsid w:val="008E0E67"/>
    <w:rsid w:val="008E1A05"/>
    <w:rsid w:val="008E20B6"/>
    <w:rsid w:val="008E25C4"/>
    <w:rsid w:val="008E2CA0"/>
    <w:rsid w:val="008E4CA5"/>
    <w:rsid w:val="008E50CE"/>
    <w:rsid w:val="008E524A"/>
    <w:rsid w:val="008E699F"/>
    <w:rsid w:val="008E7D41"/>
    <w:rsid w:val="008F052F"/>
    <w:rsid w:val="008F0D23"/>
    <w:rsid w:val="008F0D5C"/>
    <w:rsid w:val="008F39A4"/>
    <w:rsid w:val="008F3EF8"/>
    <w:rsid w:val="008F4D8B"/>
    <w:rsid w:val="008F5C63"/>
    <w:rsid w:val="008F5F15"/>
    <w:rsid w:val="008F6091"/>
    <w:rsid w:val="008F72F9"/>
    <w:rsid w:val="009005AF"/>
    <w:rsid w:val="009009C2"/>
    <w:rsid w:val="0090168E"/>
    <w:rsid w:val="00901A83"/>
    <w:rsid w:val="00901C0B"/>
    <w:rsid w:val="009021EC"/>
    <w:rsid w:val="00902CB6"/>
    <w:rsid w:val="00903D22"/>
    <w:rsid w:val="009055D7"/>
    <w:rsid w:val="00905CB8"/>
    <w:rsid w:val="00907A6F"/>
    <w:rsid w:val="00907BD3"/>
    <w:rsid w:val="00907CEC"/>
    <w:rsid w:val="009101D6"/>
    <w:rsid w:val="00910889"/>
    <w:rsid w:val="00910897"/>
    <w:rsid w:val="00910D25"/>
    <w:rsid w:val="009112EA"/>
    <w:rsid w:val="00911633"/>
    <w:rsid w:val="009117DE"/>
    <w:rsid w:val="00911CF7"/>
    <w:rsid w:val="0091255C"/>
    <w:rsid w:val="009127AD"/>
    <w:rsid w:val="0091341B"/>
    <w:rsid w:val="00914F88"/>
    <w:rsid w:val="00920BAB"/>
    <w:rsid w:val="00921EE4"/>
    <w:rsid w:val="00923824"/>
    <w:rsid w:val="0092598B"/>
    <w:rsid w:val="00925E8D"/>
    <w:rsid w:val="00925FD1"/>
    <w:rsid w:val="0092690C"/>
    <w:rsid w:val="00926915"/>
    <w:rsid w:val="009270C2"/>
    <w:rsid w:val="0092784D"/>
    <w:rsid w:val="00927BA6"/>
    <w:rsid w:val="0093023A"/>
    <w:rsid w:val="00931128"/>
    <w:rsid w:val="00932664"/>
    <w:rsid w:val="00932DB1"/>
    <w:rsid w:val="00933009"/>
    <w:rsid w:val="009336DD"/>
    <w:rsid w:val="009349C5"/>
    <w:rsid w:val="00934A6E"/>
    <w:rsid w:val="00934B98"/>
    <w:rsid w:val="0093584A"/>
    <w:rsid w:val="00935ABA"/>
    <w:rsid w:val="00935B26"/>
    <w:rsid w:val="00936F41"/>
    <w:rsid w:val="0093741F"/>
    <w:rsid w:val="009375A0"/>
    <w:rsid w:val="0093780A"/>
    <w:rsid w:val="009410FC"/>
    <w:rsid w:val="00941211"/>
    <w:rsid w:val="00941589"/>
    <w:rsid w:val="009430A3"/>
    <w:rsid w:val="009435F5"/>
    <w:rsid w:val="009438FD"/>
    <w:rsid w:val="00944415"/>
    <w:rsid w:val="00944608"/>
    <w:rsid w:val="00945452"/>
    <w:rsid w:val="00946D3B"/>
    <w:rsid w:val="00947821"/>
    <w:rsid w:val="00947976"/>
    <w:rsid w:val="00950526"/>
    <w:rsid w:val="009506B7"/>
    <w:rsid w:val="00950829"/>
    <w:rsid w:val="00950C14"/>
    <w:rsid w:val="009511F7"/>
    <w:rsid w:val="00951797"/>
    <w:rsid w:val="00952A54"/>
    <w:rsid w:val="009546D5"/>
    <w:rsid w:val="009551EE"/>
    <w:rsid w:val="009559EE"/>
    <w:rsid w:val="00955DEE"/>
    <w:rsid w:val="00955E14"/>
    <w:rsid w:val="009560F0"/>
    <w:rsid w:val="0096015E"/>
    <w:rsid w:val="00960ADD"/>
    <w:rsid w:val="00961B89"/>
    <w:rsid w:val="009625F6"/>
    <w:rsid w:val="0096291F"/>
    <w:rsid w:val="00962925"/>
    <w:rsid w:val="009632D2"/>
    <w:rsid w:val="00963429"/>
    <w:rsid w:val="00963F16"/>
    <w:rsid w:val="00964955"/>
    <w:rsid w:val="00965B4D"/>
    <w:rsid w:val="00967223"/>
    <w:rsid w:val="00970D96"/>
    <w:rsid w:val="00970FA8"/>
    <w:rsid w:val="00972E82"/>
    <w:rsid w:val="0097395D"/>
    <w:rsid w:val="009747B7"/>
    <w:rsid w:val="00974BCA"/>
    <w:rsid w:val="0097575D"/>
    <w:rsid w:val="00975B90"/>
    <w:rsid w:val="00976988"/>
    <w:rsid w:val="009779E6"/>
    <w:rsid w:val="00981636"/>
    <w:rsid w:val="00981876"/>
    <w:rsid w:val="00981891"/>
    <w:rsid w:val="009840FD"/>
    <w:rsid w:val="00985FC9"/>
    <w:rsid w:val="00986D9B"/>
    <w:rsid w:val="009924E2"/>
    <w:rsid w:val="00992657"/>
    <w:rsid w:val="0099464C"/>
    <w:rsid w:val="00994E76"/>
    <w:rsid w:val="009957AF"/>
    <w:rsid w:val="00995D13"/>
    <w:rsid w:val="0099764A"/>
    <w:rsid w:val="009976DB"/>
    <w:rsid w:val="009A1396"/>
    <w:rsid w:val="009A146E"/>
    <w:rsid w:val="009A18AF"/>
    <w:rsid w:val="009A2485"/>
    <w:rsid w:val="009A31E1"/>
    <w:rsid w:val="009A4938"/>
    <w:rsid w:val="009A6046"/>
    <w:rsid w:val="009A6221"/>
    <w:rsid w:val="009A7AD6"/>
    <w:rsid w:val="009B04FF"/>
    <w:rsid w:val="009B0F5B"/>
    <w:rsid w:val="009B1F10"/>
    <w:rsid w:val="009B2BC5"/>
    <w:rsid w:val="009B473A"/>
    <w:rsid w:val="009B4F75"/>
    <w:rsid w:val="009B5094"/>
    <w:rsid w:val="009B755E"/>
    <w:rsid w:val="009C033B"/>
    <w:rsid w:val="009C0471"/>
    <w:rsid w:val="009C0648"/>
    <w:rsid w:val="009C1019"/>
    <w:rsid w:val="009C1823"/>
    <w:rsid w:val="009C1CB0"/>
    <w:rsid w:val="009C284D"/>
    <w:rsid w:val="009C37FA"/>
    <w:rsid w:val="009C5084"/>
    <w:rsid w:val="009C5409"/>
    <w:rsid w:val="009C5E16"/>
    <w:rsid w:val="009C6329"/>
    <w:rsid w:val="009C6E0F"/>
    <w:rsid w:val="009D1BD3"/>
    <w:rsid w:val="009D27DB"/>
    <w:rsid w:val="009D3996"/>
    <w:rsid w:val="009D4192"/>
    <w:rsid w:val="009D4E27"/>
    <w:rsid w:val="009D7BBC"/>
    <w:rsid w:val="009D7C8B"/>
    <w:rsid w:val="009E0439"/>
    <w:rsid w:val="009E1D7B"/>
    <w:rsid w:val="009E285D"/>
    <w:rsid w:val="009E2B3B"/>
    <w:rsid w:val="009E2DCC"/>
    <w:rsid w:val="009E43DE"/>
    <w:rsid w:val="009E596C"/>
    <w:rsid w:val="009E7513"/>
    <w:rsid w:val="009F061C"/>
    <w:rsid w:val="009F0E3E"/>
    <w:rsid w:val="009F162D"/>
    <w:rsid w:val="009F297B"/>
    <w:rsid w:val="009F2A1E"/>
    <w:rsid w:val="009F36B6"/>
    <w:rsid w:val="009F4023"/>
    <w:rsid w:val="009F4199"/>
    <w:rsid w:val="009F448E"/>
    <w:rsid w:val="009F6CA5"/>
    <w:rsid w:val="00A0033E"/>
    <w:rsid w:val="00A0066E"/>
    <w:rsid w:val="00A006DC"/>
    <w:rsid w:val="00A03633"/>
    <w:rsid w:val="00A03DDC"/>
    <w:rsid w:val="00A04ADC"/>
    <w:rsid w:val="00A05053"/>
    <w:rsid w:val="00A07227"/>
    <w:rsid w:val="00A10001"/>
    <w:rsid w:val="00A117BB"/>
    <w:rsid w:val="00A13225"/>
    <w:rsid w:val="00A13516"/>
    <w:rsid w:val="00A1361D"/>
    <w:rsid w:val="00A1398E"/>
    <w:rsid w:val="00A13FAB"/>
    <w:rsid w:val="00A15B67"/>
    <w:rsid w:val="00A16595"/>
    <w:rsid w:val="00A21125"/>
    <w:rsid w:val="00A229BB"/>
    <w:rsid w:val="00A23706"/>
    <w:rsid w:val="00A25C37"/>
    <w:rsid w:val="00A26131"/>
    <w:rsid w:val="00A26527"/>
    <w:rsid w:val="00A26548"/>
    <w:rsid w:val="00A26877"/>
    <w:rsid w:val="00A26B8E"/>
    <w:rsid w:val="00A26BE2"/>
    <w:rsid w:val="00A27327"/>
    <w:rsid w:val="00A27D2A"/>
    <w:rsid w:val="00A27F23"/>
    <w:rsid w:val="00A305C9"/>
    <w:rsid w:val="00A3198B"/>
    <w:rsid w:val="00A31BF7"/>
    <w:rsid w:val="00A327F3"/>
    <w:rsid w:val="00A32CFB"/>
    <w:rsid w:val="00A33581"/>
    <w:rsid w:val="00A356E7"/>
    <w:rsid w:val="00A35B46"/>
    <w:rsid w:val="00A360A8"/>
    <w:rsid w:val="00A37531"/>
    <w:rsid w:val="00A41B12"/>
    <w:rsid w:val="00A426DA"/>
    <w:rsid w:val="00A43420"/>
    <w:rsid w:val="00A44866"/>
    <w:rsid w:val="00A47C80"/>
    <w:rsid w:val="00A47EF5"/>
    <w:rsid w:val="00A511B8"/>
    <w:rsid w:val="00A5580D"/>
    <w:rsid w:val="00A571BE"/>
    <w:rsid w:val="00A604A5"/>
    <w:rsid w:val="00A6105B"/>
    <w:rsid w:val="00A61C0D"/>
    <w:rsid w:val="00A6238D"/>
    <w:rsid w:val="00A6554B"/>
    <w:rsid w:val="00A66B25"/>
    <w:rsid w:val="00A67941"/>
    <w:rsid w:val="00A70727"/>
    <w:rsid w:val="00A711E1"/>
    <w:rsid w:val="00A721DC"/>
    <w:rsid w:val="00A72499"/>
    <w:rsid w:val="00A72F88"/>
    <w:rsid w:val="00A7406E"/>
    <w:rsid w:val="00A74978"/>
    <w:rsid w:val="00A75264"/>
    <w:rsid w:val="00A8033F"/>
    <w:rsid w:val="00A80490"/>
    <w:rsid w:val="00A8118B"/>
    <w:rsid w:val="00A81C80"/>
    <w:rsid w:val="00A82027"/>
    <w:rsid w:val="00A826BB"/>
    <w:rsid w:val="00A8300D"/>
    <w:rsid w:val="00A863F3"/>
    <w:rsid w:val="00A86D67"/>
    <w:rsid w:val="00A871E6"/>
    <w:rsid w:val="00A92632"/>
    <w:rsid w:val="00A92717"/>
    <w:rsid w:val="00A92A3C"/>
    <w:rsid w:val="00A93595"/>
    <w:rsid w:val="00A9425F"/>
    <w:rsid w:val="00A94363"/>
    <w:rsid w:val="00A95AC7"/>
    <w:rsid w:val="00A96F35"/>
    <w:rsid w:val="00A9703B"/>
    <w:rsid w:val="00A97E57"/>
    <w:rsid w:val="00A97F5F"/>
    <w:rsid w:val="00AA13B3"/>
    <w:rsid w:val="00AA2FF4"/>
    <w:rsid w:val="00AA5716"/>
    <w:rsid w:val="00AA66C9"/>
    <w:rsid w:val="00AB33FE"/>
    <w:rsid w:val="00AB40BE"/>
    <w:rsid w:val="00AB7895"/>
    <w:rsid w:val="00AC018F"/>
    <w:rsid w:val="00AC0806"/>
    <w:rsid w:val="00AC0B25"/>
    <w:rsid w:val="00AC1059"/>
    <w:rsid w:val="00AC246E"/>
    <w:rsid w:val="00AC282B"/>
    <w:rsid w:val="00AC3A6E"/>
    <w:rsid w:val="00AC4A80"/>
    <w:rsid w:val="00AC4B3F"/>
    <w:rsid w:val="00AC54AB"/>
    <w:rsid w:val="00AC58D4"/>
    <w:rsid w:val="00AC5D3C"/>
    <w:rsid w:val="00AC649D"/>
    <w:rsid w:val="00AC6E5C"/>
    <w:rsid w:val="00AC7384"/>
    <w:rsid w:val="00AD06EC"/>
    <w:rsid w:val="00AD0DCE"/>
    <w:rsid w:val="00AD2217"/>
    <w:rsid w:val="00AD3E3C"/>
    <w:rsid w:val="00AD4ABF"/>
    <w:rsid w:val="00AD4AD6"/>
    <w:rsid w:val="00AD55C1"/>
    <w:rsid w:val="00AD6419"/>
    <w:rsid w:val="00AD69FF"/>
    <w:rsid w:val="00AE184A"/>
    <w:rsid w:val="00AE18BB"/>
    <w:rsid w:val="00AE1CC9"/>
    <w:rsid w:val="00AE3367"/>
    <w:rsid w:val="00AE5A5D"/>
    <w:rsid w:val="00AE5B48"/>
    <w:rsid w:val="00AE6277"/>
    <w:rsid w:val="00AE64FB"/>
    <w:rsid w:val="00AE690B"/>
    <w:rsid w:val="00AE76AC"/>
    <w:rsid w:val="00AE7E05"/>
    <w:rsid w:val="00AF0B11"/>
    <w:rsid w:val="00AF184C"/>
    <w:rsid w:val="00AF2F01"/>
    <w:rsid w:val="00AF2FF2"/>
    <w:rsid w:val="00AF30B2"/>
    <w:rsid w:val="00AF396A"/>
    <w:rsid w:val="00AF4B24"/>
    <w:rsid w:val="00AF670D"/>
    <w:rsid w:val="00AF674B"/>
    <w:rsid w:val="00AF6CBA"/>
    <w:rsid w:val="00AF73F5"/>
    <w:rsid w:val="00B00BD0"/>
    <w:rsid w:val="00B02A0F"/>
    <w:rsid w:val="00B03209"/>
    <w:rsid w:val="00B04618"/>
    <w:rsid w:val="00B0496E"/>
    <w:rsid w:val="00B052A5"/>
    <w:rsid w:val="00B05E98"/>
    <w:rsid w:val="00B07334"/>
    <w:rsid w:val="00B075F7"/>
    <w:rsid w:val="00B1003B"/>
    <w:rsid w:val="00B1190A"/>
    <w:rsid w:val="00B12EB7"/>
    <w:rsid w:val="00B1359F"/>
    <w:rsid w:val="00B15282"/>
    <w:rsid w:val="00B17EF5"/>
    <w:rsid w:val="00B21228"/>
    <w:rsid w:val="00B223F6"/>
    <w:rsid w:val="00B23442"/>
    <w:rsid w:val="00B23CB0"/>
    <w:rsid w:val="00B23D89"/>
    <w:rsid w:val="00B2553F"/>
    <w:rsid w:val="00B26A95"/>
    <w:rsid w:val="00B27389"/>
    <w:rsid w:val="00B27E8F"/>
    <w:rsid w:val="00B30A6D"/>
    <w:rsid w:val="00B3178E"/>
    <w:rsid w:val="00B334B0"/>
    <w:rsid w:val="00B3539F"/>
    <w:rsid w:val="00B353A2"/>
    <w:rsid w:val="00B355C3"/>
    <w:rsid w:val="00B36A6F"/>
    <w:rsid w:val="00B36ACA"/>
    <w:rsid w:val="00B3762E"/>
    <w:rsid w:val="00B4037C"/>
    <w:rsid w:val="00B40387"/>
    <w:rsid w:val="00B4094A"/>
    <w:rsid w:val="00B40B53"/>
    <w:rsid w:val="00B4155A"/>
    <w:rsid w:val="00B41700"/>
    <w:rsid w:val="00B41E06"/>
    <w:rsid w:val="00B425F3"/>
    <w:rsid w:val="00B44509"/>
    <w:rsid w:val="00B446CE"/>
    <w:rsid w:val="00B453E5"/>
    <w:rsid w:val="00B45E9F"/>
    <w:rsid w:val="00B46AAA"/>
    <w:rsid w:val="00B471E7"/>
    <w:rsid w:val="00B513C9"/>
    <w:rsid w:val="00B52988"/>
    <w:rsid w:val="00B52FA6"/>
    <w:rsid w:val="00B53A24"/>
    <w:rsid w:val="00B53C2D"/>
    <w:rsid w:val="00B54668"/>
    <w:rsid w:val="00B54CB9"/>
    <w:rsid w:val="00B55730"/>
    <w:rsid w:val="00B561AD"/>
    <w:rsid w:val="00B579F4"/>
    <w:rsid w:val="00B624E5"/>
    <w:rsid w:val="00B6373C"/>
    <w:rsid w:val="00B63814"/>
    <w:rsid w:val="00B64776"/>
    <w:rsid w:val="00B65170"/>
    <w:rsid w:val="00B660EB"/>
    <w:rsid w:val="00B67C58"/>
    <w:rsid w:val="00B67E51"/>
    <w:rsid w:val="00B70559"/>
    <w:rsid w:val="00B723B6"/>
    <w:rsid w:val="00B730D0"/>
    <w:rsid w:val="00B733D1"/>
    <w:rsid w:val="00B740F5"/>
    <w:rsid w:val="00B7443B"/>
    <w:rsid w:val="00B7528B"/>
    <w:rsid w:val="00B75672"/>
    <w:rsid w:val="00B75FC3"/>
    <w:rsid w:val="00B77640"/>
    <w:rsid w:val="00B77712"/>
    <w:rsid w:val="00B77FB0"/>
    <w:rsid w:val="00B800AC"/>
    <w:rsid w:val="00B80BE3"/>
    <w:rsid w:val="00B80D3A"/>
    <w:rsid w:val="00B80FE0"/>
    <w:rsid w:val="00B83C5E"/>
    <w:rsid w:val="00B84047"/>
    <w:rsid w:val="00B85209"/>
    <w:rsid w:val="00B8772D"/>
    <w:rsid w:val="00B9031F"/>
    <w:rsid w:val="00B90DBC"/>
    <w:rsid w:val="00B9275E"/>
    <w:rsid w:val="00B93254"/>
    <w:rsid w:val="00B937C4"/>
    <w:rsid w:val="00B942B0"/>
    <w:rsid w:val="00B954F0"/>
    <w:rsid w:val="00BA1B9A"/>
    <w:rsid w:val="00BA504B"/>
    <w:rsid w:val="00BA6241"/>
    <w:rsid w:val="00BB0F26"/>
    <w:rsid w:val="00BB185F"/>
    <w:rsid w:val="00BB202B"/>
    <w:rsid w:val="00BB2C0A"/>
    <w:rsid w:val="00BB732E"/>
    <w:rsid w:val="00BB7DC0"/>
    <w:rsid w:val="00BC0475"/>
    <w:rsid w:val="00BC1322"/>
    <w:rsid w:val="00BC27BF"/>
    <w:rsid w:val="00BC55F9"/>
    <w:rsid w:val="00BC5DEE"/>
    <w:rsid w:val="00BC622A"/>
    <w:rsid w:val="00BC6C30"/>
    <w:rsid w:val="00BC71D5"/>
    <w:rsid w:val="00BC73E8"/>
    <w:rsid w:val="00BD0520"/>
    <w:rsid w:val="00BD1281"/>
    <w:rsid w:val="00BD14ED"/>
    <w:rsid w:val="00BD3CD0"/>
    <w:rsid w:val="00BD471F"/>
    <w:rsid w:val="00BD69E9"/>
    <w:rsid w:val="00BD6C73"/>
    <w:rsid w:val="00BE0A0F"/>
    <w:rsid w:val="00BE12AE"/>
    <w:rsid w:val="00BE1947"/>
    <w:rsid w:val="00BE2010"/>
    <w:rsid w:val="00BE2C59"/>
    <w:rsid w:val="00BE3324"/>
    <w:rsid w:val="00BE3ACB"/>
    <w:rsid w:val="00BE4CB1"/>
    <w:rsid w:val="00BE5148"/>
    <w:rsid w:val="00BE5A11"/>
    <w:rsid w:val="00BE5F99"/>
    <w:rsid w:val="00BE6088"/>
    <w:rsid w:val="00BE7E41"/>
    <w:rsid w:val="00BF03C9"/>
    <w:rsid w:val="00BF08A4"/>
    <w:rsid w:val="00BF0C9E"/>
    <w:rsid w:val="00BF0F61"/>
    <w:rsid w:val="00BF100D"/>
    <w:rsid w:val="00BF1603"/>
    <w:rsid w:val="00BF186E"/>
    <w:rsid w:val="00BF1B0A"/>
    <w:rsid w:val="00BF3087"/>
    <w:rsid w:val="00BF3991"/>
    <w:rsid w:val="00BF39EA"/>
    <w:rsid w:val="00BF4215"/>
    <w:rsid w:val="00BF5572"/>
    <w:rsid w:val="00BF5BDA"/>
    <w:rsid w:val="00BF643D"/>
    <w:rsid w:val="00BF7A2A"/>
    <w:rsid w:val="00BF7B00"/>
    <w:rsid w:val="00BF7B6D"/>
    <w:rsid w:val="00C00D84"/>
    <w:rsid w:val="00C02B1A"/>
    <w:rsid w:val="00C02FE5"/>
    <w:rsid w:val="00C0355C"/>
    <w:rsid w:val="00C04BFF"/>
    <w:rsid w:val="00C04E70"/>
    <w:rsid w:val="00C06701"/>
    <w:rsid w:val="00C076FA"/>
    <w:rsid w:val="00C122EC"/>
    <w:rsid w:val="00C12C0A"/>
    <w:rsid w:val="00C14B50"/>
    <w:rsid w:val="00C151A8"/>
    <w:rsid w:val="00C1665A"/>
    <w:rsid w:val="00C16E80"/>
    <w:rsid w:val="00C17252"/>
    <w:rsid w:val="00C2278E"/>
    <w:rsid w:val="00C22BA5"/>
    <w:rsid w:val="00C231E8"/>
    <w:rsid w:val="00C239C5"/>
    <w:rsid w:val="00C24046"/>
    <w:rsid w:val="00C2407B"/>
    <w:rsid w:val="00C24233"/>
    <w:rsid w:val="00C246DB"/>
    <w:rsid w:val="00C24C3D"/>
    <w:rsid w:val="00C2559A"/>
    <w:rsid w:val="00C25AD2"/>
    <w:rsid w:val="00C26C22"/>
    <w:rsid w:val="00C26FF2"/>
    <w:rsid w:val="00C27196"/>
    <w:rsid w:val="00C27297"/>
    <w:rsid w:val="00C30A17"/>
    <w:rsid w:val="00C31CF7"/>
    <w:rsid w:val="00C3287A"/>
    <w:rsid w:val="00C35066"/>
    <w:rsid w:val="00C377C8"/>
    <w:rsid w:val="00C4011F"/>
    <w:rsid w:val="00C404FB"/>
    <w:rsid w:val="00C407C4"/>
    <w:rsid w:val="00C43A13"/>
    <w:rsid w:val="00C43C8C"/>
    <w:rsid w:val="00C43E75"/>
    <w:rsid w:val="00C45FCD"/>
    <w:rsid w:val="00C4616F"/>
    <w:rsid w:val="00C472F1"/>
    <w:rsid w:val="00C50DD3"/>
    <w:rsid w:val="00C512BB"/>
    <w:rsid w:val="00C518DC"/>
    <w:rsid w:val="00C53ABA"/>
    <w:rsid w:val="00C54FB1"/>
    <w:rsid w:val="00C5613E"/>
    <w:rsid w:val="00C574B1"/>
    <w:rsid w:val="00C5775D"/>
    <w:rsid w:val="00C57975"/>
    <w:rsid w:val="00C579BB"/>
    <w:rsid w:val="00C61209"/>
    <w:rsid w:val="00C621D9"/>
    <w:rsid w:val="00C62895"/>
    <w:rsid w:val="00C63516"/>
    <w:rsid w:val="00C63905"/>
    <w:rsid w:val="00C6489C"/>
    <w:rsid w:val="00C65994"/>
    <w:rsid w:val="00C65FC8"/>
    <w:rsid w:val="00C6777F"/>
    <w:rsid w:val="00C67C37"/>
    <w:rsid w:val="00C7333E"/>
    <w:rsid w:val="00C7430E"/>
    <w:rsid w:val="00C74AD1"/>
    <w:rsid w:val="00C74C37"/>
    <w:rsid w:val="00C75BF6"/>
    <w:rsid w:val="00C75D65"/>
    <w:rsid w:val="00C76F7A"/>
    <w:rsid w:val="00C77A61"/>
    <w:rsid w:val="00C77A7D"/>
    <w:rsid w:val="00C80629"/>
    <w:rsid w:val="00C8079F"/>
    <w:rsid w:val="00C82685"/>
    <w:rsid w:val="00C837AD"/>
    <w:rsid w:val="00C848C1"/>
    <w:rsid w:val="00C84A26"/>
    <w:rsid w:val="00C8657B"/>
    <w:rsid w:val="00C90013"/>
    <w:rsid w:val="00C901C9"/>
    <w:rsid w:val="00C91433"/>
    <w:rsid w:val="00C9170D"/>
    <w:rsid w:val="00C92189"/>
    <w:rsid w:val="00C93AB8"/>
    <w:rsid w:val="00C93BF8"/>
    <w:rsid w:val="00C9451D"/>
    <w:rsid w:val="00C9457C"/>
    <w:rsid w:val="00C94936"/>
    <w:rsid w:val="00C9769F"/>
    <w:rsid w:val="00CA50D2"/>
    <w:rsid w:val="00CA5FF7"/>
    <w:rsid w:val="00CA6264"/>
    <w:rsid w:val="00CA6E79"/>
    <w:rsid w:val="00CB10E5"/>
    <w:rsid w:val="00CB137C"/>
    <w:rsid w:val="00CB179B"/>
    <w:rsid w:val="00CB17A8"/>
    <w:rsid w:val="00CB1C33"/>
    <w:rsid w:val="00CB2594"/>
    <w:rsid w:val="00CB2610"/>
    <w:rsid w:val="00CB2AB1"/>
    <w:rsid w:val="00CB443A"/>
    <w:rsid w:val="00CB5B4B"/>
    <w:rsid w:val="00CB5C8A"/>
    <w:rsid w:val="00CC1388"/>
    <w:rsid w:val="00CC24A0"/>
    <w:rsid w:val="00CC27AA"/>
    <w:rsid w:val="00CC2C3C"/>
    <w:rsid w:val="00CC30F4"/>
    <w:rsid w:val="00CC332B"/>
    <w:rsid w:val="00CC3793"/>
    <w:rsid w:val="00CC38CC"/>
    <w:rsid w:val="00CC3937"/>
    <w:rsid w:val="00CC4040"/>
    <w:rsid w:val="00CC4941"/>
    <w:rsid w:val="00CC63E0"/>
    <w:rsid w:val="00CC695A"/>
    <w:rsid w:val="00CC74B5"/>
    <w:rsid w:val="00CD4011"/>
    <w:rsid w:val="00CD408A"/>
    <w:rsid w:val="00CD5FDD"/>
    <w:rsid w:val="00CD654A"/>
    <w:rsid w:val="00CD789E"/>
    <w:rsid w:val="00CE081E"/>
    <w:rsid w:val="00CE0F2E"/>
    <w:rsid w:val="00CE4A0C"/>
    <w:rsid w:val="00CE6D11"/>
    <w:rsid w:val="00CE759B"/>
    <w:rsid w:val="00CE783B"/>
    <w:rsid w:val="00CF1DEA"/>
    <w:rsid w:val="00CF5402"/>
    <w:rsid w:val="00CF6BEA"/>
    <w:rsid w:val="00CF6D23"/>
    <w:rsid w:val="00D008C9"/>
    <w:rsid w:val="00D019C3"/>
    <w:rsid w:val="00D0278A"/>
    <w:rsid w:val="00D06306"/>
    <w:rsid w:val="00D0689D"/>
    <w:rsid w:val="00D0742C"/>
    <w:rsid w:val="00D10694"/>
    <w:rsid w:val="00D121CF"/>
    <w:rsid w:val="00D1307A"/>
    <w:rsid w:val="00D15017"/>
    <w:rsid w:val="00D15086"/>
    <w:rsid w:val="00D216E6"/>
    <w:rsid w:val="00D24748"/>
    <w:rsid w:val="00D24787"/>
    <w:rsid w:val="00D24B58"/>
    <w:rsid w:val="00D267C6"/>
    <w:rsid w:val="00D273EA"/>
    <w:rsid w:val="00D300A6"/>
    <w:rsid w:val="00D30C8B"/>
    <w:rsid w:val="00D31AD0"/>
    <w:rsid w:val="00D324DB"/>
    <w:rsid w:val="00D32548"/>
    <w:rsid w:val="00D33E06"/>
    <w:rsid w:val="00D34228"/>
    <w:rsid w:val="00D34AEC"/>
    <w:rsid w:val="00D3562E"/>
    <w:rsid w:val="00D36D47"/>
    <w:rsid w:val="00D371C2"/>
    <w:rsid w:val="00D372CF"/>
    <w:rsid w:val="00D40D92"/>
    <w:rsid w:val="00D4719C"/>
    <w:rsid w:val="00D50F28"/>
    <w:rsid w:val="00D5114C"/>
    <w:rsid w:val="00D511EB"/>
    <w:rsid w:val="00D52491"/>
    <w:rsid w:val="00D5307D"/>
    <w:rsid w:val="00D533C7"/>
    <w:rsid w:val="00D54CBD"/>
    <w:rsid w:val="00D5571C"/>
    <w:rsid w:val="00D56004"/>
    <w:rsid w:val="00D572C0"/>
    <w:rsid w:val="00D57B65"/>
    <w:rsid w:val="00D57DA2"/>
    <w:rsid w:val="00D60A37"/>
    <w:rsid w:val="00D60A92"/>
    <w:rsid w:val="00D62345"/>
    <w:rsid w:val="00D62E28"/>
    <w:rsid w:val="00D639C3"/>
    <w:rsid w:val="00D653FE"/>
    <w:rsid w:val="00D66D7B"/>
    <w:rsid w:val="00D6765F"/>
    <w:rsid w:val="00D70922"/>
    <w:rsid w:val="00D70BAD"/>
    <w:rsid w:val="00D71ECA"/>
    <w:rsid w:val="00D72D80"/>
    <w:rsid w:val="00D72EB2"/>
    <w:rsid w:val="00D73689"/>
    <w:rsid w:val="00D73EDD"/>
    <w:rsid w:val="00D74251"/>
    <w:rsid w:val="00D75C67"/>
    <w:rsid w:val="00D75D67"/>
    <w:rsid w:val="00D76335"/>
    <w:rsid w:val="00D76479"/>
    <w:rsid w:val="00D76625"/>
    <w:rsid w:val="00D770FF"/>
    <w:rsid w:val="00D77638"/>
    <w:rsid w:val="00D77C3A"/>
    <w:rsid w:val="00D81002"/>
    <w:rsid w:val="00D82911"/>
    <w:rsid w:val="00D833A6"/>
    <w:rsid w:val="00D836F9"/>
    <w:rsid w:val="00D85FC2"/>
    <w:rsid w:val="00D877B2"/>
    <w:rsid w:val="00D87B7C"/>
    <w:rsid w:val="00D87CD0"/>
    <w:rsid w:val="00D911CA"/>
    <w:rsid w:val="00D91D65"/>
    <w:rsid w:val="00D92536"/>
    <w:rsid w:val="00D9493D"/>
    <w:rsid w:val="00D95A4F"/>
    <w:rsid w:val="00D973A4"/>
    <w:rsid w:val="00D97CE5"/>
    <w:rsid w:val="00D97E0E"/>
    <w:rsid w:val="00DA1E64"/>
    <w:rsid w:val="00DA34FA"/>
    <w:rsid w:val="00DA466C"/>
    <w:rsid w:val="00DA4BF9"/>
    <w:rsid w:val="00DA6A5D"/>
    <w:rsid w:val="00DA700E"/>
    <w:rsid w:val="00DA74C3"/>
    <w:rsid w:val="00DA7503"/>
    <w:rsid w:val="00DA7C44"/>
    <w:rsid w:val="00DB00EC"/>
    <w:rsid w:val="00DB08AF"/>
    <w:rsid w:val="00DB2B3F"/>
    <w:rsid w:val="00DB36E7"/>
    <w:rsid w:val="00DB4524"/>
    <w:rsid w:val="00DB498D"/>
    <w:rsid w:val="00DB5714"/>
    <w:rsid w:val="00DB57E5"/>
    <w:rsid w:val="00DB5CAE"/>
    <w:rsid w:val="00DB7268"/>
    <w:rsid w:val="00DC1053"/>
    <w:rsid w:val="00DC2163"/>
    <w:rsid w:val="00DC2930"/>
    <w:rsid w:val="00DC53A7"/>
    <w:rsid w:val="00DC6B80"/>
    <w:rsid w:val="00DC7769"/>
    <w:rsid w:val="00DD1078"/>
    <w:rsid w:val="00DD257F"/>
    <w:rsid w:val="00DD47B1"/>
    <w:rsid w:val="00DD522D"/>
    <w:rsid w:val="00DD6CFB"/>
    <w:rsid w:val="00DD74E0"/>
    <w:rsid w:val="00DD7DBE"/>
    <w:rsid w:val="00DE094A"/>
    <w:rsid w:val="00DE0FF6"/>
    <w:rsid w:val="00DE168E"/>
    <w:rsid w:val="00DE1D7B"/>
    <w:rsid w:val="00DE44B1"/>
    <w:rsid w:val="00DE4539"/>
    <w:rsid w:val="00DE4A13"/>
    <w:rsid w:val="00DE5666"/>
    <w:rsid w:val="00DE75DB"/>
    <w:rsid w:val="00DE78F3"/>
    <w:rsid w:val="00DF22D1"/>
    <w:rsid w:val="00DF472B"/>
    <w:rsid w:val="00DF660A"/>
    <w:rsid w:val="00DF6818"/>
    <w:rsid w:val="00E002B1"/>
    <w:rsid w:val="00E005FB"/>
    <w:rsid w:val="00E009AA"/>
    <w:rsid w:val="00E017C1"/>
    <w:rsid w:val="00E019F9"/>
    <w:rsid w:val="00E01A0C"/>
    <w:rsid w:val="00E03228"/>
    <w:rsid w:val="00E03694"/>
    <w:rsid w:val="00E03F28"/>
    <w:rsid w:val="00E04074"/>
    <w:rsid w:val="00E040D0"/>
    <w:rsid w:val="00E04895"/>
    <w:rsid w:val="00E04B08"/>
    <w:rsid w:val="00E0756B"/>
    <w:rsid w:val="00E0775F"/>
    <w:rsid w:val="00E10E37"/>
    <w:rsid w:val="00E11D33"/>
    <w:rsid w:val="00E140FC"/>
    <w:rsid w:val="00E148A0"/>
    <w:rsid w:val="00E14C8D"/>
    <w:rsid w:val="00E1643D"/>
    <w:rsid w:val="00E16D4C"/>
    <w:rsid w:val="00E16E29"/>
    <w:rsid w:val="00E17329"/>
    <w:rsid w:val="00E20BEC"/>
    <w:rsid w:val="00E20D56"/>
    <w:rsid w:val="00E22B4E"/>
    <w:rsid w:val="00E2334E"/>
    <w:rsid w:val="00E2360A"/>
    <w:rsid w:val="00E2660D"/>
    <w:rsid w:val="00E26ABC"/>
    <w:rsid w:val="00E26BFA"/>
    <w:rsid w:val="00E26C13"/>
    <w:rsid w:val="00E27E8F"/>
    <w:rsid w:val="00E3006A"/>
    <w:rsid w:val="00E3230E"/>
    <w:rsid w:val="00E32E94"/>
    <w:rsid w:val="00E32ECB"/>
    <w:rsid w:val="00E338E9"/>
    <w:rsid w:val="00E33E83"/>
    <w:rsid w:val="00E34499"/>
    <w:rsid w:val="00E34FFC"/>
    <w:rsid w:val="00E35826"/>
    <w:rsid w:val="00E35963"/>
    <w:rsid w:val="00E35EFD"/>
    <w:rsid w:val="00E36553"/>
    <w:rsid w:val="00E36A87"/>
    <w:rsid w:val="00E36ACC"/>
    <w:rsid w:val="00E37BA5"/>
    <w:rsid w:val="00E40417"/>
    <w:rsid w:val="00E41DFB"/>
    <w:rsid w:val="00E43847"/>
    <w:rsid w:val="00E440C7"/>
    <w:rsid w:val="00E449EF"/>
    <w:rsid w:val="00E45637"/>
    <w:rsid w:val="00E45D39"/>
    <w:rsid w:val="00E50362"/>
    <w:rsid w:val="00E54119"/>
    <w:rsid w:val="00E55372"/>
    <w:rsid w:val="00E55D51"/>
    <w:rsid w:val="00E5688F"/>
    <w:rsid w:val="00E57962"/>
    <w:rsid w:val="00E57DB5"/>
    <w:rsid w:val="00E60DB9"/>
    <w:rsid w:val="00E61E91"/>
    <w:rsid w:val="00E6284D"/>
    <w:rsid w:val="00E6312D"/>
    <w:rsid w:val="00E63A34"/>
    <w:rsid w:val="00E63B84"/>
    <w:rsid w:val="00E67A17"/>
    <w:rsid w:val="00E7284D"/>
    <w:rsid w:val="00E73D1D"/>
    <w:rsid w:val="00E77927"/>
    <w:rsid w:val="00E77C04"/>
    <w:rsid w:val="00E807B1"/>
    <w:rsid w:val="00E81B92"/>
    <w:rsid w:val="00E825D4"/>
    <w:rsid w:val="00E83F3B"/>
    <w:rsid w:val="00E84AC8"/>
    <w:rsid w:val="00E852A9"/>
    <w:rsid w:val="00E858BA"/>
    <w:rsid w:val="00E85BF2"/>
    <w:rsid w:val="00E86D9E"/>
    <w:rsid w:val="00E87F99"/>
    <w:rsid w:val="00E906CD"/>
    <w:rsid w:val="00E90A3D"/>
    <w:rsid w:val="00E9122E"/>
    <w:rsid w:val="00E912E9"/>
    <w:rsid w:val="00E9169E"/>
    <w:rsid w:val="00E929EA"/>
    <w:rsid w:val="00E92B69"/>
    <w:rsid w:val="00E933A7"/>
    <w:rsid w:val="00E93965"/>
    <w:rsid w:val="00E93FDE"/>
    <w:rsid w:val="00E944C1"/>
    <w:rsid w:val="00E956A1"/>
    <w:rsid w:val="00E9655F"/>
    <w:rsid w:val="00E96599"/>
    <w:rsid w:val="00E96E8C"/>
    <w:rsid w:val="00EA0B66"/>
    <w:rsid w:val="00EA12B0"/>
    <w:rsid w:val="00EA5833"/>
    <w:rsid w:val="00EA5E82"/>
    <w:rsid w:val="00EA6B7B"/>
    <w:rsid w:val="00EA7EC9"/>
    <w:rsid w:val="00EB0074"/>
    <w:rsid w:val="00EB0AC9"/>
    <w:rsid w:val="00EB1156"/>
    <w:rsid w:val="00EB1574"/>
    <w:rsid w:val="00EB30B8"/>
    <w:rsid w:val="00EB3A31"/>
    <w:rsid w:val="00EB3D88"/>
    <w:rsid w:val="00EB437C"/>
    <w:rsid w:val="00EB48D1"/>
    <w:rsid w:val="00EB4BAB"/>
    <w:rsid w:val="00EB7579"/>
    <w:rsid w:val="00EB7D2F"/>
    <w:rsid w:val="00EB7D9A"/>
    <w:rsid w:val="00EC2435"/>
    <w:rsid w:val="00EC2691"/>
    <w:rsid w:val="00EC291B"/>
    <w:rsid w:val="00EC2DF0"/>
    <w:rsid w:val="00EC3685"/>
    <w:rsid w:val="00EC4945"/>
    <w:rsid w:val="00EC4B74"/>
    <w:rsid w:val="00EC56A2"/>
    <w:rsid w:val="00EC606B"/>
    <w:rsid w:val="00EC6682"/>
    <w:rsid w:val="00EC731A"/>
    <w:rsid w:val="00ED1356"/>
    <w:rsid w:val="00ED22D5"/>
    <w:rsid w:val="00ED42B9"/>
    <w:rsid w:val="00ED44B5"/>
    <w:rsid w:val="00ED55CE"/>
    <w:rsid w:val="00ED5A47"/>
    <w:rsid w:val="00ED5E43"/>
    <w:rsid w:val="00ED62FA"/>
    <w:rsid w:val="00ED7099"/>
    <w:rsid w:val="00ED77AD"/>
    <w:rsid w:val="00ED7ED4"/>
    <w:rsid w:val="00EE19F6"/>
    <w:rsid w:val="00EE2F53"/>
    <w:rsid w:val="00EE3402"/>
    <w:rsid w:val="00EE454F"/>
    <w:rsid w:val="00EE5C10"/>
    <w:rsid w:val="00EE6156"/>
    <w:rsid w:val="00EE6889"/>
    <w:rsid w:val="00EE7E89"/>
    <w:rsid w:val="00EF1415"/>
    <w:rsid w:val="00EF1886"/>
    <w:rsid w:val="00EF2F48"/>
    <w:rsid w:val="00EF323A"/>
    <w:rsid w:val="00EF62E3"/>
    <w:rsid w:val="00EF6DD1"/>
    <w:rsid w:val="00EF706F"/>
    <w:rsid w:val="00EF75C4"/>
    <w:rsid w:val="00EF7CCC"/>
    <w:rsid w:val="00F00D8D"/>
    <w:rsid w:val="00F01DAF"/>
    <w:rsid w:val="00F05397"/>
    <w:rsid w:val="00F053CA"/>
    <w:rsid w:val="00F0706C"/>
    <w:rsid w:val="00F07A38"/>
    <w:rsid w:val="00F10571"/>
    <w:rsid w:val="00F10F77"/>
    <w:rsid w:val="00F1396E"/>
    <w:rsid w:val="00F17D2A"/>
    <w:rsid w:val="00F20048"/>
    <w:rsid w:val="00F20919"/>
    <w:rsid w:val="00F24349"/>
    <w:rsid w:val="00F2438A"/>
    <w:rsid w:val="00F24E62"/>
    <w:rsid w:val="00F25016"/>
    <w:rsid w:val="00F26B40"/>
    <w:rsid w:val="00F26D62"/>
    <w:rsid w:val="00F27E05"/>
    <w:rsid w:val="00F304B3"/>
    <w:rsid w:val="00F31D25"/>
    <w:rsid w:val="00F327D1"/>
    <w:rsid w:val="00F33B6C"/>
    <w:rsid w:val="00F33CEA"/>
    <w:rsid w:val="00F3520F"/>
    <w:rsid w:val="00F376F0"/>
    <w:rsid w:val="00F40AFA"/>
    <w:rsid w:val="00F40D05"/>
    <w:rsid w:val="00F43E55"/>
    <w:rsid w:val="00F4408F"/>
    <w:rsid w:val="00F445FE"/>
    <w:rsid w:val="00F465B6"/>
    <w:rsid w:val="00F4682C"/>
    <w:rsid w:val="00F47462"/>
    <w:rsid w:val="00F5072C"/>
    <w:rsid w:val="00F50DAD"/>
    <w:rsid w:val="00F52210"/>
    <w:rsid w:val="00F53051"/>
    <w:rsid w:val="00F5321F"/>
    <w:rsid w:val="00F532D2"/>
    <w:rsid w:val="00F53F98"/>
    <w:rsid w:val="00F54585"/>
    <w:rsid w:val="00F546B6"/>
    <w:rsid w:val="00F54965"/>
    <w:rsid w:val="00F54E80"/>
    <w:rsid w:val="00F56456"/>
    <w:rsid w:val="00F56C0F"/>
    <w:rsid w:val="00F5779E"/>
    <w:rsid w:val="00F57BBF"/>
    <w:rsid w:val="00F57E76"/>
    <w:rsid w:val="00F65103"/>
    <w:rsid w:val="00F6595C"/>
    <w:rsid w:val="00F7047E"/>
    <w:rsid w:val="00F70A0F"/>
    <w:rsid w:val="00F70CC2"/>
    <w:rsid w:val="00F716E2"/>
    <w:rsid w:val="00F71DF8"/>
    <w:rsid w:val="00F71DFC"/>
    <w:rsid w:val="00F72186"/>
    <w:rsid w:val="00F72FF5"/>
    <w:rsid w:val="00F73DDE"/>
    <w:rsid w:val="00F74E46"/>
    <w:rsid w:val="00F74F7A"/>
    <w:rsid w:val="00F755EC"/>
    <w:rsid w:val="00F77612"/>
    <w:rsid w:val="00F77C73"/>
    <w:rsid w:val="00F80C22"/>
    <w:rsid w:val="00F80CC6"/>
    <w:rsid w:val="00F84C18"/>
    <w:rsid w:val="00F90248"/>
    <w:rsid w:val="00F90866"/>
    <w:rsid w:val="00F92C03"/>
    <w:rsid w:val="00F9396E"/>
    <w:rsid w:val="00F96B12"/>
    <w:rsid w:val="00F96B62"/>
    <w:rsid w:val="00F96C4C"/>
    <w:rsid w:val="00F979BC"/>
    <w:rsid w:val="00FA0092"/>
    <w:rsid w:val="00FA06B3"/>
    <w:rsid w:val="00FA18C9"/>
    <w:rsid w:val="00FA347A"/>
    <w:rsid w:val="00FA4656"/>
    <w:rsid w:val="00FA5131"/>
    <w:rsid w:val="00FA6AFE"/>
    <w:rsid w:val="00FA6CE7"/>
    <w:rsid w:val="00FB0CE6"/>
    <w:rsid w:val="00FB2D26"/>
    <w:rsid w:val="00FB3032"/>
    <w:rsid w:val="00FB3F27"/>
    <w:rsid w:val="00FB4C44"/>
    <w:rsid w:val="00FB4F2F"/>
    <w:rsid w:val="00FB780C"/>
    <w:rsid w:val="00FC072E"/>
    <w:rsid w:val="00FC2CFB"/>
    <w:rsid w:val="00FC2F20"/>
    <w:rsid w:val="00FC388F"/>
    <w:rsid w:val="00FC3964"/>
    <w:rsid w:val="00FC5138"/>
    <w:rsid w:val="00FC5C05"/>
    <w:rsid w:val="00FC71D8"/>
    <w:rsid w:val="00FC7CEE"/>
    <w:rsid w:val="00FD0079"/>
    <w:rsid w:val="00FD0370"/>
    <w:rsid w:val="00FD06B5"/>
    <w:rsid w:val="00FD0AF2"/>
    <w:rsid w:val="00FD151B"/>
    <w:rsid w:val="00FD1867"/>
    <w:rsid w:val="00FD20F2"/>
    <w:rsid w:val="00FD3827"/>
    <w:rsid w:val="00FD43FE"/>
    <w:rsid w:val="00FD57E8"/>
    <w:rsid w:val="00FD6E4F"/>
    <w:rsid w:val="00FD71AA"/>
    <w:rsid w:val="00FD7ACF"/>
    <w:rsid w:val="00FE057B"/>
    <w:rsid w:val="00FE05B0"/>
    <w:rsid w:val="00FE09BA"/>
    <w:rsid w:val="00FE154A"/>
    <w:rsid w:val="00FE348E"/>
    <w:rsid w:val="00FE4683"/>
    <w:rsid w:val="00FE4E04"/>
    <w:rsid w:val="00FE52B2"/>
    <w:rsid w:val="00FE7449"/>
    <w:rsid w:val="00FE7BCC"/>
    <w:rsid w:val="00FF083A"/>
    <w:rsid w:val="00FF13B1"/>
    <w:rsid w:val="00FF2FBE"/>
    <w:rsid w:val="00FF30AF"/>
    <w:rsid w:val="00FF4186"/>
    <w:rsid w:val="00FF4DA9"/>
    <w:rsid w:val="00FF5CDF"/>
    <w:rsid w:val="00FF7188"/>
    <w:rsid w:val="00FF7616"/>
    <w:rsid w:val="00FF7818"/>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70CA1"/>
  <w15:docId w15:val="{69FA2014-D2A3-4848-A2F0-792951518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Calibri" w:hAnsi="CG Times"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1C1D"/>
    <w:pPr>
      <w:spacing w:before="60" w:after="60"/>
      <w:ind w:left="425" w:right="142"/>
      <w:jc w:val="both"/>
    </w:pPr>
    <w:rPr>
      <w:rFonts w:ascii="Calibri" w:eastAsia="Times New Roman" w:hAnsi="Calibri"/>
      <w:sz w:val="22"/>
      <w:lang w:val="es-CL" w:eastAsia="es-ES"/>
    </w:rPr>
  </w:style>
  <w:style w:type="paragraph" w:styleId="Ttulo1">
    <w:name w:val="heading 1"/>
    <w:aliases w:val="ING-PORCE III (T1),Título 11,H1,título 1,ARTICULO 1º,1 ghost,g,Titre1,CONT,ING-PORCE III (T1)1,ING-PORCE III (T1)2,ING-PORCE III (T1)11,ING-PORCE III (T1)3,ING-PORCE III (T1)12,ING-PORCE III (T1)4,ING-PORCE III (T1)5,ING-PORCE III (T1)6"/>
    <w:basedOn w:val="Normal"/>
    <w:next w:val="Normal"/>
    <w:link w:val="Ttulo1Car"/>
    <w:qFormat/>
    <w:rsid w:val="002425E2"/>
    <w:pPr>
      <w:keepNext/>
      <w:numPr>
        <w:numId w:val="13"/>
      </w:numPr>
      <w:tabs>
        <w:tab w:val="left" w:pos="720"/>
      </w:tabs>
      <w:spacing w:before="240" w:after="240"/>
      <w:ind w:right="0"/>
      <w:jc w:val="center"/>
      <w:outlineLvl w:val="0"/>
    </w:pPr>
    <w:rPr>
      <w:b/>
      <w:caps/>
      <w:sz w:val="24"/>
    </w:rPr>
  </w:style>
  <w:style w:type="paragraph" w:styleId="Ttulo2">
    <w:name w:val="heading 2"/>
    <w:aliases w:val="ING-PORCE III (T2),H2,título 2,Título 2 Car1,Título 2 Car Car,Heading 2 Char,Subchapter 1.1,2 headline,h,1.1 HEADING 2,2,ING-PORCE III (T2)1,ING-PORCE III (T2)2,ING-PORCE III (T2)11,ING-PORCE III (T2)3,ING-PORCE III (T2)12,T2,ROJO,. (1.1),h2"/>
    <w:basedOn w:val="Ttulo1"/>
    <w:next w:val="Normal"/>
    <w:link w:val="Ttulo2Car"/>
    <w:qFormat/>
    <w:rsid w:val="009270C2"/>
    <w:pPr>
      <w:numPr>
        <w:ilvl w:val="1"/>
      </w:numPr>
      <w:jc w:val="left"/>
      <w:outlineLvl w:val="1"/>
    </w:pPr>
    <w:rPr>
      <w:lang w:val="es-ES_tradnl"/>
    </w:rPr>
  </w:style>
  <w:style w:type="paragraph" w:styleId="Ttulo3">
    <w:name w:val="heading 3"/>
    <w:aliases w:val="ING-PORCE III (T3),H3,Título 333,título 3,Título 333 Car Car,Título 3 Car Car Car,Título 3 Car Car,JAVIER3,Título 3 CL,Título 3 CL1,ING-PORCE III (T3)1,Título 3 CL2,ING-PORCE III (T3)2,Título 3 CL11,ING-PORCE III (T3)11,Título 3 CL3"/>
    <w:basedOn w:val="Normal"/>
    <w:next w:val="Normal"/>
    <w:link w:val="Ttulo3Car"/>
    <w:qFormat/>
    <w:rsid w:val="003614BD"/>
    <w:pPr>
      <w:keepNext/>
      <w:numPr>
        <w:ilvl w:val="2"/>
        <w:numId w:val="13"/>
      </w:numPr>
      <w:jc w:val="left"/>
      <w:outlineLvl w:val="2"/>
    </w:pPr>
    <w:rPr>
      <w:b/>
    </w:rPr>
  </w:style>
  <w:style w:type="paragraph" w:styleId="Ttulo4">
    <w:name w:val="heading 4"/>
    <w:aliases w:val="ING-PORCE III (T4),H4,o,( i ),4,JAVIER4,ING-PORCE III (T4)1,ING-PORCE III (T4)2,ING-PORCE III (T4)11,ING-PORCE III (T4)3,ING-PORCE III (T4)4,ING-PORCE III (T4)5,ING-PORCE III (T4)6,ING-PORCE III (T4)21,ING-PORCE III (T4)31,oscar4"/>
    <w:basedOn w:val="Normal"/>
    <w:next w:val="Normal"/>
    <w:link w:val="Ttulo4Car"/>
    <w:qFormat/>
    <w:rsid w:val="00E9122E"/>
    <w:pPr>
      <w:keepNext/>
      <w:numPr>
        <w:ilvl w:val="3"/>
        <w:numId w:val="13"/>
      </w:numPr>
      <w:outlineLvl w:val="3"/>
    </w:pPr>
    <w:rPr>
      <w:rFonts w:ascii="Arial" w:hAnsi="Arial"/>
    </w:rPr>
  </w:style>
  <w:style w:type="paragraph" w:styleId="Ttulo5">
    <w:name w:val="heading 5"/>
    <w:aliases w:val="Título 3.1,Párrafo3"/>
    <w:basedOn w:val="Normal"/>
    <w:next w:val="Normal"/>
    <w:link w:val="Ttulo5Car"/>
    <w:qFormat/>
    <w:rsid w:val="00E9122E"/>
    <w:pPr>
      <w:keepNext/>
      <w:numPr>
        <w:ilvl w:val="4"/>
        <w:numId w:val="13"/>
      </w:numPr>
      <w:jc w:val="right"/>
      <w:outlineLvl w:val="4"/>
    </w:pPr>
    <w:rPr>
      <w:rFonts w:ascii="Arial" w:hAnsi="Arial"/>
    </w:rPr>
  </w:style>
  <w:style w:type="paragraph" w:styleId="Ttulo6">
    <w:name w:val="heading 6"/>
    <w:aliases w:val="NOT FOR USE (6),NOT FOR USE (6)1,NOT FOR USE (6)2,NOT FOR USE (6)11,NOT FOR USE (6)3,NOT FOR USE (6)12,NOT FOR USE (6)4,NOT FOR USE (6)13,NOT FOR USE (6)5,NOT FOR USE (6)14,NOT FOR USE (6)6,NOT FOR USE (6)15,NOT FOR USE (6)21,Título 6-BCN"/>
    <w:basedOn w:val="Normal"/>
    <w:next w:val="Normal"/>
    <w:link w:val="Ttulo6Car"/>
    <w:qFormat/>
    <w:rsid w:val="00E9122E"/>
    <w:pPr>
      <w:numPr>
        <w:ilvl w:val="5"/>
        <w:numId w:val="13"/>
      </w:numPr>
      <w:spacing w:before="240"/>
      <w:outlineLvl w:val="5"/>
    </w:pPr>
    <w:rPr>
      <w:rFonts w:ascii="Arial" w:hAnsi="Arial"/>
      <w:bCs/>
      <w:szCs w:val="22"/>
    </w:rPr>
  </w:style>
  <w:style w:type="paragraph" w:styleId="Ttulo7">
    <w:name w:val="heading 7"/>
    <w:basedOn w:val="Normal"/>
    <w:next w:val="Normal"/>
    <w:link w:val="Ttulo7Car"/>
    <w:qFormat/>
    <w:rsid w:val="00E9122E"/>
    <w:pPr>
      <w:numPr>
        <w:ilvl w:val="6"/>
        <w:numId w:val="13"/>
      </w:numPr>
      <w:spacing w:before="240"/>
      <w:outlineLvl w:val="6"/>
    </w:pPr>
    <w:rPr>
      <w:rFonts w:ascii="Arial" w:hAnsi="Arial"/>
    </w:rPr>
  </w:style>
  <w:style w:type="paragraph" w:styleId="Ttulo8">
    <w:name w:val="heading 8"/>
    <w:basedOn w:val="Normal"/>
    <w:next w:val="Normal"/>
    <w:link w:val="Ttulo8Car"/>
    <w:qFormat/>
    <w:rsid w:val="00E9122E"/>
    <w:pPr>
      <w:numPr>
        <w:ilvl w:val="7"/>
        <w:numId w:val="13"/>
      </w:numPr>
      <w:spacing w:before="240"/>
      <w:outlineLvl w:val="7"/>
    </w:pPr>
    <w:rPr>
      <w:rFonts w:ascii="Arial" w:hAnsi="Arial"/>
      <w:i/>
      <w:iCs/>
    </w:rPr>
  </w:style>
  <w:style w:type="paragraph" w:styleId="Ttulo9">
    <w:name w:val="heading 9"/>
    <w:basedOn w:val="Normal"/>
    <w:next w:val="Normal"/>
    <w:link w:val="Ttulo9Car"/>
    <w:qFormat/>
    <w:rsid w:val="00E9122E"/>
    <w:pPr>
      <w:numPr>
        <w:ilvl w:val="8"/>
        <w:numId w:val="13"/>
      </w:numPr>
      <w:spacing w:before="240"/>
      <w:outlineLvl w:val="8"/>
    </w:pPr>
    <w:rPr>
      <w:rFonts w:ascii="Arial" w:hAnsi="Arial"/>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ING-PORCE III (T1) Car,Título 11 Car,H1 Car,título 1 Car,ARTICULO 1º Car,1 ghost Car,g Car,Titre1 Car,CONT Car,ING-PORCE III (T1)1 Car,ING-PORCE III (T1)2 Car,ING-PORCE III (T1)11 Car,ING-PORCE III (T1)3 Car,ING-PORCE III (T1)12 Car"/>
    <w:link w:val="Ttulo1"/>
    <w:rsid w:val="002425E2"/>
    <w:rPr>
      <w:rFonts w:ascii="Calibri" w:eastAsia="Times New Roman" w:hAnsi="Calibri"/>
      <w:b/>
      <w:caps/>
      <w:sz w:val="24"/>
      <w:lang w:val="es-CL" w:eastAsia="es-ES"/>
    </w:rPr>
  </w:style>
  <w:style w:type="character" w:customStyle="1" w:styleId="Ttulo2Car">
    <w:name w:val="Título 2 Car"/>
    <w:aliases w:val="ING-PORCE III (T2) Car,H2 Car,título 2 Car,Título 2 Car1 Car,Título 2 Car Car Car,Heading 2 Char Car,Subchapter 1.1 Car,2 headline Car,h Car,1.1 HEADING 2 Car,2 Car,ING-PORCE III (T2)1 Car,ING-PORCE III (T2)2 Car,ING-PORCE III (T2)11 Car"/>
    <w:link w:val="Ttulo2"/>
    <w:rsid w:val="009270C2"/>
    <w:rPr>
      <w:rFonts w:ascii="Calibri" w:eastAsia="Times New Roman" w:hAnsi="Calibri"/>
      <w:b/>
      <w:caps/>
      <w:sz w:val="24"/>
      <w:lang w:val="es-ES_tradnl" w:eastAsia="es-ES"/>
    </w:rPr>
  </w:style>
  <w:style w:type="paragraph" w:styleId="TDC2">
    <w:name w:val="toc 2"/>
    <w:basedOn w:val="Normal"/>
    <w:next w:val="Normal"/>
    <w:link w:val="TDC2Car"/>
    <w:autoRedefine/>
    <w:uiPriority w:val="39"/>
    <w:unhideWhenUsed/>
    <w:rsid w:val="00BE7E41"/>
    <w:pPr>
      <w:tabs>
        <w:tab w:val="left" w:pos="709"/>
        <w:tab w:val="right" w:leader="dot" w:pos="9072"/>
      </w:tabs>
      <w:spacing w:before="0" w:after="0"/>
      <w:ind w:left="0" w:right="51"/>
    </w:pPr>
    <w:rPr>
      <w:b/>
      <w:bCs/>
      <w:caps/>
      <w:noProof/>
      <w:szCs w:val="22"/>
    </w:rPr>
  </w:style>
  <w:style w:type="character" w:customStyle="1" w:styleId="Ttulo3Car">
    <w:name w:val="Título 3 Car"/>
    <w:aliases w:val="ING-PORCE III (T3) Car,H3 Car,Título 333 Car,título 3 Car,Título 333 Car Car Car,Título 3 Car Car Car Car,Título 3 Car Car Car1,JAVIER3 Car,Título 3 CL Car,Título 3 CL1 Car,ING-PORCE III (T3)1 Car,Título 3 CL2 Car,ING-PORCE III (T3)2 Car"/>
    <w:link w:val="Ttulo3"/>
    <w:rsid w:val="003614BD"/>
    <w:rPr>
      <w:rFonts w:ascii="Calibri" w:eastAsia="Times New Roman" w:hAnsi="Calibri"/>
      <w:b/>
      <w:sz w:val="22"/>
      <w:lang w:val="es-CL" w:eastAsia="es-ES"/>
    </w:rPr>
  </w:style>
  <w:style w:type="character" w:customStyle="1" w:styleId="Ttulo4Car">
    <w:name w:val="Título 4 Car"/>
    <w:aliases w:val="ING-PORCE III (T4) Car,H4 Car,o Car,( i ) Car,4 Car,JAVIER4 Car,ING-PORCE III (T4)1 Car,ING-PORCE III (T4)2 Car,ING-PORCE III (T4)11 Car,ING-PORCE III (T4)3 Car,ING-PORCE III (T4)4 Car,ING-PORCE III (T4)5 Car,ING-PORCE III (T4)6 Car"/>
    <w:link w:val="Ttulo4"/>
    <w:rsid w:val="00E9122E"/>
    <w:rPr>
      <w:rFonts w:ascii="Arial" w:eastAsia="Times New Roman" w:hAnsi="Arial"/>
      <w:sz w:val="22"/>
      <w:lang w:val="es-CL" w:eastAsia="es-ES"/>
    </w:rPr>
  </w:style>
  <w:style w:type="character" w:customStyle="1" w:styleId="Ttulo5Car">
    <w:name w:val="Título 5 Car"/>
    <w:aliases w:val="Título 3.1 Car,Párrafo3 Car"/>
    <w:link w:val="Ttulo5"/>
    <w:rsid w:val="00E9122E"/>
    <w:rPr>
      <w:rFonts w:ascii="Arial" w:eastAsia="Times New Roman" w:hAnsi="Arial"/>
      <w:sz w:val="22"/>
      <w:lang w:val="es-CL" w:eastAsia="es-ES"/>
    </w:rPr>
  </w:style>
  <w:style w:type="character" w:customStyle="1" w:styleId="Ttulo6Car">
    <w:name w:val="Título 6 Car"/>
    <w:aliases w:val="NOT FOR USE (6) Car,NOT FOR USE (6)1 Car,NOT FOR USE (6)2 Car,NOT FOR USE (6)11 Car,NOT FOR USE (6)3 Car,NOT FOR USE (6)12 Car,NOT FOR USE (6)4 Car,NOT FOR USE (6)13 Car,NOT FOR USE (6)5 Car,NOT FOR USE (6)14 Car,NOT FOR USE (6)6 Car"/>
    <w:link w:val="Ttulo6"/>
    <w:rsid w:val="00E9122E"/>
    <w:rPr>
      <w:rFonts w:ascii="Arial" w:eastAsia="Times New Roman" w:hAnsi="Arial"/>
      <w:bCs/>
      <w:sz w:val="22"/>
      <w:szCs w:val="22"/>
      <w:lang w:val="es-CL" w:eastAsia="es-ES"/>
    </w:rPr>
  </w:style>
  <w:style w:type="character" w:customStyle="1" w:styleId="Ttulo7Car">
    <w:name w:val="Título 7 Car"/>
    <w:link w:val="Ttulo7"/>
    <w:rsid w:val="00E9122E"/>
    <w:rPr>
      <w:rFonts w:ascii="Arial" w:eastAsia="Times New Roman" w:hAnsi="Arial"/>
      <w:sz w:val="22"/>
      <w:lang w:val="es-CL" w:eastAsia="es-ES"/>
    </w:rPr>
  </w:style>
  <w:style w:type="character" w:customStyle="1" w:styleId="Ttulo8Car">
    <w:name w:val="Título 8 Car"/>
    <w:link w:val="Ttulo8"/>
    <w:rsid w:val="00E9122E"/>
    <w:rPr>
      <w:rFonts w:ascii="Arial" w:eastAsia="Times New Roman" w:hAnsi="Arial"/>
      <w:i/>
      <w:iCs/>
      <w:sz w:val="22"/>
      <w:lang w:val="es-CL" w:eastAsia="es-ES"/>
    </w:rPr>
  </w:style>
  <w:style w:type="character" w:customStyle="1" w:styleId="Ttulo9Car">
    <w:name w:val="Título 9 Car"/>
    <w:link w:val="Ttulo9"/>
    <w:rsid w:val="00E9122E"/>
    <w:rPr>
      <w:rFonts w:ascii="Arial" w:eastAsia="Times New Roman" w:hAnsi="Arial"/>
      <w:sz w:val="22"/>
      <w:szCs w:val="22"/>
      <w:lang w:val="es-CL" w:eastAsia="es-ES"/>
    </w:rPr>
  </w:style>
  <w:style w:type="paragraph" w:styleId="Prrafodelista">
    <w:name w:val="List Paragraph"/>
    <w:aliases w:val="Párrafo de lista1,Titulo1,Bolita,Párrafo de lista2,Párrafo de lista3,Párrafo de lista21,BOLA,MIBEX B,Sin espaciado1,HOJA,Segundo nivel de viñeta,Tercer nivel de viñeta,Tercera viñeta,BOLADEF,Guión,Titulo 8,Viñeta Chulo"/>
    <w:basedOn w:val="Normal"/>
    <w:link w:val="PrrafodelistaCar"/>
    <w:uiPriority w:val="34"/>
    <w:qFormat/>
    <w:rsid w:val="00FA18C9"/>
    <w:pPr>
      <w:spacing w:after="240" w:line="276" w:lineRule="auto"/>
      <w:ind w:left="709"/>
    </w:pPr>
    <w:rPr>
      <w:rFonts w:ascii="Times New Roman" w:hAnsi="Times New Roman"/>
      <w:lang w:val="es-ES_tradnl"/>
    </w:rPr>
  </w:style>
  <w:style w:type="paragraph" w:styleId="Textodeglobo">
    <w:name w:val="Balloon Text"/>
    <w:basedOn w:val="Normal"/>
    <w:link w:val="TextodegloboCar"/>
    <w:unhideWhenUsed/>
    <w:rsid w:val="001705DA"/>
    <w:rPr>
      <w:rFonts w:ascii="Tahoma" w:hAnsi="Tahoma"/>
      <w:szCs w:val="16"/>
    </w:rPr>
  </w:style>
  <w:style w:type="character" w:customStyle="1" w:styleId="TextodegloboCar">
    <w:name w:val="Texto de globo Car"/>
    <w:link w:val="Textodeglobo"/>
    <w:rsid w:val="001705DA"/>
    <w:rPr>
      <w:rFonts w:ascii="Tahoma" w:eastAsia="Times New Roman" w:hAnsi="Tahoma" w:cs="Tahoma"/>
      <w:b w:val="0"/>
      <w:caps w:val="0"/>
      <w:sz w:val="16"/>
      <w:szCs w:val="16"/>
      <w:lang w:eastAsia="es-ES"/>
    </w:rPr>
  </w:style>
  <w:style w:type="paragraph" w:styleId="Encabezado">
    <w:name w:val="header"/>
    <w:aliases w:val="Encabezado Vertical,Encabezado1,Name,Tab Title"/>
    <w:basedOn w:val="Normal"/>
    <w:link w:val="EncabezadoCar"/>
    <w:uiPriority w:val="99"/>
    <w:unhideWhenUsed/>
    <w:rsid w:val="005B06CC"/>
    <w:pPr>
      <w:tabs>
        <w:tab w:val="center" w:pos="4419"/>
        <w:tab w:val="right" w:pos="8838"/>
      </w:tabs>
    </w:pPr>
    <w:rPr>
      <w:rFonts w:ascii="Arial" w:hAnsi="Arial"/>
    </w:rPr>
  </w:style>
  <w:style w:type="character" w:customStyle="1" w:styleId="EncabezadoCar">
    <w:name w:val="Encabezado Car"/>
    <w:aliases w:val="Encabezado Vertical Car,Encabezado1 Car,Name Car,Tab Title Car"/>
    <w:link w:val="Encabezado"/>
    <w:uiPriority w:val="99"/>
    <w:rsid w:val="005B06CC"/>
    <w:rPr>
      <w:rFonts w:ascii="Arial" w:eastAsia="Times New Roman" w:hAnsi="Arial"/>
      <w:b w:val="0"/>
      <w:caps w:val="0"/>
      <w:sz w:val="22"/>
      <w:lang w:eastAsia="es-ES"/>
    </w:rPr>
  </w:style>
  <w:style w:type="paragraph" w:styleId="Piedepgina">
    <w:name w:val="footer"/>
    <w:basedOn w:val="Normal"/>
    <w:link w:val="PiedepginaCar"/>
    <w:unhideWhenUsed/>
    <w:rsid w:val="005B06CC"/>
    <w:pPr>
      <w:tabs>
        <w:tab w:val="center" w:pos="4419"/>
        <w:tab w:val="right" w:pos="8838"/>
      </w:tabs>
    </w:pPr>
    <w:rPr>
      <w:rFonts w:ascii="Arial" w:hAnsi="Arial"/>
    </w:rPr>
  </w:style>
  <w:style w:type="character" w:customStyle="1" w:styleId="PiedepginaCar">
    <w:name w:val="Pie de página Car"/>
    <w:link w:val="Piedepgina"/>
    <w:rsid w:val="005B06CC"/>
    <w:rPr>
      <w:rFonts w:ascii="Arial" w:eastAsia="Times New Roman" w:hAnsi="Arial"/>
      <w:b w:val="0"/>
      <w:caps w:val="0"/>
      <w:sz w:val="22"/>
      <w:lang w:eastAsia="es-ES"/>
    </w:rPr>
  </w:style>
  <w:style w:type="character" w:styleId="Nmerodepgina">
    <w:name w:val="page number"/>
    <w:basedOn w:val="Fuentedeprrafopredeter"/>
    <w:rsid w:val="005B06CC"/>
  </w:style>
  <w:style w:type="table" w:styleId="Tablaconcuadrcula">
    <w:name w:val="Table Grid"/>
    <w:basedOn w:val="Tablanormal"/>
    <w:rsid w:val="00B9275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Mapadeldocumento">
    <w:name w:val="Document Map"/>
    <w:basedOn w:val="Normal"/>
    <w:link w:val="MapadeldocumentoCar"/>
    <w:uiPriority w:val="99"/>
    <w:semiHidden/>
    <w:unhideWhenUsed/>
    <w:rsid w:val="00716B23"/>
    <w:rPr>
      <w:rFonts w:ascii="Tahoma" w:hAnsi="Tahoma"/>
      <w:szCs w:val="16"/>
    </w:rPr>
  </w:style>
  <w:style w:type="character" w:customStyle="1" w:styleId="MapadeldocumentoCar">
    <w:name w:val="Mapa del documento Car"/>
    <w:link w:val="Mapadeldocumento"/>
    <w:uiPriority w:val="99"/>
    <w:semiHidden/>
    <w:rsid w:val="00716B23"/>
    <w:rPr>
      <w:rFonts w:ascii="Tahoma" w:eastAsia="Times New Roman" w:hAnsi="Tahoma" w:cs="Tahoma"/>
      <w:sz w:val="16"/>
      <w:szCs w:val="16"/>
      <w:lang w:eastAsia="es-ES"/>
    </w:rPr>
  </w:style>
  <w:style w:type="paragraph" w:styleId="TtuloTDC">
    <w:name w:val="TOC Heading"/>
    <w:basedOn w:val="Ttulo1"/>
    <w:next w:val="Normal"/>
    <w:uiPriority w:val="39"/>
    <w:unhideWhenUsed/>
    <w:qFormat/>
    <w:rsid w:val="00797CCD"/>
    <w:pPr>
      <w:keepLines/>
      <w:numPr>
        <w:numId w:val="0"/>
      </w:numPr>
      <w:tabs>
        <w:tab w:val="clear" w:pos="720"/>
      </w:tabs>
      <w:spacing w:before="480" w:line="276" w:lineRule="auto"/>
      <w:outlineLvl w:val="9"/>
    </w:pPr>
    <w:rPr>
      <w:rFonts w:ascii="Cambria" w:hAnsi="Cambria"/>
      <w:b w:val="0"/>
      <w:bCs/>
      <w:color w:val="365F91"/>
      <w:sz w:val="28"/>
      <w:szCs w:val="28"/>
      <w:lang w:val="es-ES" w:eastAsia="en-US"/>
    </w:rPr>
  </w:style>
  <w:style w:type="paragraph" w:styleId="TDC1">
    <w:name w:val="toc 1"/>
    <w:basedOn w:val="Normal"/>
    <w:next w:val="Normal"/>
    <w:autoRedefine/>
    <w:uiPriority w:val="39"/>
    <w:unhideWhenUsed/>
    <w:rsid w:val="005B3CA5"/>
    <w:pPr>
      <w:tabs>
        <w:tab w:val="left" w:pos="0"/>
        <w:tab w:val="left" w:pos="709"/>
        <w:tab w:val="right" w:leader="dot" w:pos="8787"/>
      </w:tabs>
      <w:spacing w:before="120" w:after="0"/>
      <w:ind w:left="0" w:right="51"/>
    </w:pPr>
    <w:rPr>
      <w:b/>
      <w:bCs/>
      <w:iCs/>
      <w:caps/>
      <w:noProof/>
      <w:szCs w:val="22"/>
      <w:lang w:val="es-ES_tradnl"/>
    </w:rPr>
  </w:style>
  <w:style w:type="character" w:styleId="Hipervnculo">
    <w:name w:val="Hyperlink"/>
    <w:uiPriority w:val="99"/>
    <w:unhideWhenUsed/>
    <w:rsid w:val="00797CCD"/>
    <w:rPr>
      <w:color w:val="0000FF"/>
      <w:u w:val="single"/>
    </w:rPr>
  </w:style>
  <w:style w:type="paragraph" w:styleId="TDC3">
    <w:name w:val="toc 3"/>
    <w:basedOn w:val="Normal"/>
    <w:next w:val="Normal"/>
    <w:autoRedefine/>
    <w:uiPriority w:val="39"/>
    <w:unhideWhenUsed/>
    <w:rsid w:val="00E36A87"/>
    <w:pPr>
      <w:tabs>
        <w:tab w:val="left" w:pos="709"/>
        <w:tab w:val="right" w:leader="dot" w:pos="9072"/>
      </w:tabs>
      <w:ind w:left="0"/>
    </w:pPr>
    <w:rPr>
      <w:b/>
    </w:rPr>
  </w:style>
  <w:style w:type="paragraph" w:styleId="TDC4">
    <w:name w:val="toc 4"/>
    <w:basedOn w:val="Normal"/>
    <w:next w:val="Normal"/>
    <w:link w:val="TDC4Car"/>
    <w:autoRedefine/>
    <w:uiPriority w:val="39"/>
    <w:unhideWhenUsed/>
    <w:rsid w:val="005F51E8"/>
    <w:pPr>
      <w:ind w:left="660"/>
    </w:pPr>
    <w:rPr>
      <w:sz w:val="20"/>
    </w:rPr>
  </w:style>
  <w:style w:type="paragraph" w:styleId="TDC5">
    <w:name w:val="toc 5"/>
    <w:basedOn w:val="Normal"/>
    <w:next w:val="Normal"/>
    <w:autoRedefine/>
    <w:uiPriority w:val="39"/>
    <w:unhideWhenUsed/>
    <w:rsid w:val="005F51E8"/>
    <w:pPr>
      <w:ind w:left="880"/>
    </w:pPr>
    <w:rPr>
      <w:sz w:val="20"/>
    </w:rPr>
  </w:style>
  <w:style w:type="paragraph" w:styleId="TDC6">
    <w:name w:val="toc 6"/>
    <w:basedOn w:val="Normal"/>
    <w:next w:val="Normal"/>
    <w:autoRedefine/>
    <w:uiPriority w:val="39"/>
    <w:unhideWhenUsed/>
    <w:rsid w:val="005F51E8"/>
    <w:pPr>
      <w:ind w:left="1100"/>
    </w:pPr>
    <w:rPr>
      <w:sz w:val="20"/>
    </w:rPr>
  </w:style>
  <w:style w:type="paragraph" w:styleId="TDC7">
    <w:name w:val="toc 7"/>
    <w:basedOn w:val="Normal"/>
    <w:next w:val="Normal"/>
    <w:autoRedefine/>
    <w:uiPriority w:val="39"/>
    <w:unhideWhenUsed/>
    <w:rsid w:val="005F51E8"/>
    <w:pPr>
      <w:ind w:left="1320"/>
    </w:pPr>
    <w:rPr>
      <w:sz w:val="20"/>
    </w:rPr>
  </w:style>
  <w:style w:type="paragraph" w:styleId="TDC8">
    <w:name w:val="toc 8"/>
    <w:basedOn w:val="Normal"/>
    <w:next w:val="Normal"/>
    <w:autoRedefine/>
    <w:uiPriority w:val="39"/>
    <w:unhideWhenUsed/>
    <w:rsid w:val="005F51E8"/>
    <w:pPr>
      <w:ind w:left="1540"/>
    </w:pPr>
    <w:rPr>
      <w:sz w:val="20"/>
    </w:rPr>
  </w:style>
  <w:style w:type="paragraph" w:styleId="TDC9">
    <w:name w:val="toc 9"/>
    <w:basedOn w:val="Normal"/>
    <w:next w:val="Normal"/>
    <w:autoRedefine/>
    <w:uiPriority w:val="39"/>
    <w:unhideWhenUsed/>
    <w:rsid w:val="005F51E8"/>
    <w:pPr>
      <w:ind w:left="1760"/>
    </w:pPr>
    <w:rPr>
      <w:sz w:val="20"/>
    </w:rPr>
  </w:style>
  <w:style w:type="paragraph" w:styleId="Textonotaalfinal">
    <w:name w:val="endnote text"/>
    <w:basedOn w:val="Normal"/>
    <w:link w:val="TextonotaalfinalCar"/>
    <w:uiPriority w:val="99"/>
    <w:semiHidden/>
    <w:unhideWhenUsed/>
    <w:rsid w:val="00BB202B"/>
    <w:rPr>
      <w:rFonts w:ascii="Arial" w:hAnsi="Arial"/>
      <w:sz w:val="20"/>
    </w:rPr>
  </w:style>
  <w:style w:type="character" w:customStyle="1" w:styleId="TextonotaalfinalCar">
    <w:name w:val="Texto nota al final Car"/>
    <w:link w:val="Textonotaalfinal"/>
    <w:uiPriority w:val="99"/>
    <w:semiHidden/>
    <w:rsid w:val="00BB202B"/>
    <w:rPr>
      <w:rFonts w:ascii="Arial" w:eastAsia="Times New Roman" w:hAnsi="Arial"/>
      <w:lang w:eastAsia="es-ES"/>
    </w:rPr>
  </w:style>
  <w:style w:type="character" w:styleId="Refdenotaalfinal">
    <w:name w:val="endnote reference"/>
    <w:uiPriority w:val="99"/>
    <w:semiHidden/>
    <w:unhideWhenUsed/>
    <w:rsid w:val="00BB202B"/>
    <w:rPr>
      <w:vertAlign w:val="superscript"/>
    </w:rPr>
  </w:style>
  <w:style w:type="paragraph" w:styleId="NormalWeb">
    <w:name w:val="Normal (Web)"/>
    <w:basedOn w:val="Normal"/>
    <w:uiPriority w:val="99"/>
    <w:rsid w:val="00AD4AD6"/>
    <w:pPr>
      <w:ind w:left="840" w:right="-360"/>
    </w:pPr>
    <w:rPr>
      <w:rFonts w:ascii="Times New Roman" w:hAnsi="Times New Roman"/>
      <w:sz w:val="24"/>
      <w:szCs w:val="24"/>
      <w:lang w:val="es-ES" w:eastAsia="en-US"/>
    </w:rPr>
  </w:style>
  <w:style w:type="character" w:styleId="Nmerodelnea">
    <w:name w:val="line number"/>
    <w:basedOn w:val="Fuentedeprrafopredeter"/>
    <w:uiPriority w:val="99"/>
    <w:semiHidden/>
    <w:unhideWhenUsed/>
    <w:rsid w:val="009779E6"/>
  </w:style>
  <w:style w:type="paragraph" w:customStyle="1" w:styleId="CharChar">
    <w:name w:val="Char Char"/>
    <w:basedOn w:val="Normal"/>
    <w:rsid w:val="00C16E80"/>
    <w:pPr>
      <w:spacing w:after="160" w:line="240" w:lineRule="exact"/>
    </w:pPr>
    <w:rPr>
      <w:sz w:val="20"/>
      <w:lang w:val="en-US" w:eastAsia="en-US"/>
    </w:rPr>
  </w:style>
  <w:style w:type="paragraph" w:styleId="Sangra2detindependiente">
    <w:name w:val="Body Text Indent 2"/>
    <w:basedOn w:val="Normal"/>
    <w:link w:val="Sangra2detindependienteCar"/>
    <w:rsid w:val="00F73DDE"/>
    <w:pPr>
      <w:tabs>
        <w:tab w:val="left" w:pos="1440"/>
      </w:tabs>
      <w:spacing w:line="360" w:lineRule="auto"/>
      <w:ind w:left="1440"/>
    </w:pPr>
    <w:rPr>
      <w:rFonts w:ascii="CG Times" w:hAnsi="CG Times"/>
      <w:sz w:val="24"/>
      <w:szCs w:val="24"/>
      <w:lang w:val="es-ES"/>
    </w:rPr>
  </w:style>
  <w:style w:type="character" w:customStyle="1" w:styleId="Sangra2detindependienteCar">
    <w:name w:val="Sangría 2 de t. independiente Car"/>
    <w:link w:val="Sangra2detindependiente"/>
    <w:rsid w:val="00F73DDE"/>
    <w:rPr>
      <w:rFonts w:eastAsia="Times New Roman"/>
      <w:sz w:val="24"/>
      <w:szCs w:val="24"/>
      <w:lang w:val="es-ES" w:eastAsia="es-ES"/>
    </w:rPr>
  </w:style>
  <w:style w:type="paragraph" w:customStyle="1" w:styleId="p20">
    <w:name w:val="p20"/>
    <w:basedOn w:val="Normal"/>
    <w:rsid w:val="000800CD"/>
    <w:pPr>
      <w:widowControl w:val="0"/>
      <w:tabs>
        <w:tab w:val="left" w:pos="720"/>
      </w:tabs>
      <w:spacing w:line="280" w:lineRule="atLeast"/>
    </w:pPr>
    <w:rPr>
      <w:snapToGrid w:val="0"/>
      <w:sz w:val="24"/>
      <w:lang w:val="es-ES"/>
    </w:rPr>
  </w:style>
  <w:style w:type="paragraph" w:styleId="Textodebloque">
    <w:name w:val="Block Text"/>
    <w:basedOn w:val="Normal"/>
    <w:rsid w:val="009A6046"/>
    <w:pPr>
      <w:ind w:left="1701" w:right="567"/>
    </w:pPr>
    <w:rPr>
      <w:rFonts w:ascii="Times New Roman" w:hAnsi="Times New Roman"/>
      <w:sz w:val="24"/>
      <w:szCs w:val="24"/>
      <w:lang w:val="es-ES"/>
    </w:rPr>
  </w:style>
  <w:style w:type="paragraph" w:customStyle="1" w:styleId="tablapq">
    <w:name w:val="tabla pq"/>
    <w:basedOn w:val="Normal"/>
    <w:rsid w:val="00A74978"/>
    <w:pPr>
      <w:ind w:left="-94" w:right="-94"/>
      <w:jc w:val="center"/>
    </w:pPr>
    <w:rPr>
      <w:color w:val="000000"/>
      <w:sz w:val="18"/>
      <w:lang w:val="en-US" w:eastAsia="en-US"/>
    </w:rPr>
  </w:style>
  <w:style w:type="paragraph" w:customStyle="1" w:styleId="Plano">
    <w:name w:val="Plano"/>
    <w:rsid w:val="00A74978"/>
    <w:pPr>
      <w:jc w:val="both"/>
    </w:pPr>
    <w:rPr>
      <w:rFonts w:ascii="Arial" w:eastAsia="Times New Roman" w:hAnsi="Arial"/>
      <w:sz w:val="22"/>
      <w:lang w:val="es-CL" w:eastAsia="en-US"/>
    </w:rPr>
  </w:style>
  <w:style w:type="paragraph" w:customStyle="1" w:styleId="Portada1">
    <w:name w:val="Portada1"/>
    <w:rsid w:val="00A74978"/>
    <w:pPr>
      <w:jc w:val="center"/>
    </w:pPr>
    <w:rPr>
      <w:rFonts w:ascii="Arial" w:eastAsia="Times New Roman" w:hAnsi="Arial"/>
      <w:b/>
      <w:caps/>
      <w:noProof/>
      <w:color w:val="000000"/>
      <w:sz w:val="28"/>
      <w:lang w:val="en-US" w:eastAsia="en-US"/>
    </w:rPr>
  </w:style>
  <w:style w:type="paragraph" w:customStyle="1" w:styleId="tablaMD">
    <w:name w:val="tabla MD"/>
    <w:rsid w:val="00A74978"/>
    <w:rPr>
      <w:rFonts w:ascii="Arial" w:eastAsia="Times New Roman" w:hAnsi="Arial"/>
      <w:sz w:val="22"/>
      <w:lang w:val="es-CL" w:eastAsia="en-US"/>
    </w:rPr>
  </w:style>
  <w:style w:type="paragraph" w:styleId="ndice1">
    <w:name w:val="index 1"/>
    <w:basedOn w:val="Normal"/>
    <w:next w:val="Normal"/>
    <w:autoRedefine/>
    <w:uiPriority w:val="99"/>
    <w:unhideWhenUsed/>
    <w:rsid w:val="00B660EB"/>
    <w:pPr>
      <w:ind w:left="220" w:hanging="220"/>
    </w:pPr>
    <w:rPr>
      <w:rFonts w:cs="Calibri"/>
      <w:sz w:val="18"/>
      <w:szCs w:val="18"/>
    </w:rPr>
  </w:style>
  <w:style w:type="paragraph" w:styleId="ndice2">
    <w:name w:val="index 2"/>
    <w:basedOn w:val="Normal"/>
    <w:next w:val="Normal"/>
    <w:autoRedefine/>
    <w:uiPriority w:val="99"/>
    <w:unhideWhenUsed/>
    <w:rsid w:val="00B660EB"/>
    <w:pPr>
      <w:ind w:left="440" w:hanging="220"/>
    </w:pPr>
    <w:rPr>
      <w:rFonts w:cs="Calibri"/>
      <w:sz w:val="18"/>
      <w:szCs w:val="18"/>
    </w:rPr>
  </w:style>
  <w:style w:type="paragraph" w:styleId="ndice3">
    <w:name w:val="index 3"/>
    <w:basedOn w:val="Normal"/>
    <w:next w:val="Normal"/>
    <w:autoRedefine/>
    <w:uiPriority w:val="99"/>
    <w:unhideWhenUsed/>
    <w:rsid w:val="00B660EB"/>
    <w:pPr>
      <w:ind w:left="660" w:hanging="220"/>
    </w:pPr>
    <w:rPr>
      <w:rFonts w:cs="Calibri"/>
      <w:sz w:val="18"/>
      <w:szCs w:val="18"/>
    </w:rPr>
  </w:style>
  <w:style w:type="paragraph" w:styleId="ndice4">
    <w:name w:val="index 4"/>
    <w:basedOn w:val="Normal"/>
    <w:next w:val="Normal"/>
    <w:autoRedefine/>
    <w:uiPriority w:val="99"/>
    <w:unhideWhenUsed/>
    <w:rsid w:val="00B660EB"/>
    <w:pPr>
      <w:ind w:left="880" w:hanging="220"/>
    </w:pPr>
    <w:rPr>
      <w:rFonts w:cs="Calibri"/>
      <w:sz w:val="18"/>
      <w:szCs w:val="18"/>
    </w:rPr>
  </w:style>
  <w:style w:type="paragraph" w:styleId="ndice5">
    <w:name w:val="index 5"/>
    <w:basedOn w:val="Normal"/>
    <w:next w:val="Normal"/>
    <w:autoRedefine/>
    <w:uiPriority w:val="99"/>
    <w:unhideWhenUsed/>
    <w:rsid w:val="00B660EB"/>
    <w:pPr>
      <w:ind w:left="1100" w:hanging="220"/>
    </w:pPr>
    <w:rPr>
      <w:rFonts w:cs="Calibri"/>
      <w:sz w:val="18"/>
      <w:szCs w:val="18"/>
    </w:rPr>
  </w:style>
  <w:style w:type="paragraph" w:styleId="ndice6">
    <w:name w:val="index 6"/>
    <w:basedOn w:val="Normal"/>
    <w:next w:val="Normal"/>
    <w:autoRedefine/>
    <w:uiPriority w:val="99"/>
    <w:unhideWhenUsed/>
    <w:rsid w:val="00B660EB"/>
    <w:pPr>
      <w:ind w:left="1320" w:hanging="220"/>
    </w:pPr>
    <w:rPr>
      <w:rFonts w:cs="Calibri"/>
      <w:sz w:val="18"/>
      <w:szCs w:val="18"/>
    </w:rPr>
  </w:style>
  <w:style w:type="paragraph" w:styleId="ndice7">
    <w:name w:val="index 7"/>
    <w:basedOn w:val="Normal"/>
    <w:next w:val="Normal"/>
    <w:autoRedefine/>
    <w:uiPriority w:val="99"/>
    <w:unhideWhenUsed/>
    <w:rsid w:val="00B660EB"/>
    <w:pPr>
      <w:ind w:left="1540" w:hanging="220"/>
    </w:pPr>
    <w:rPr>
      <w:rFonts w:cs="Calibri"/>
      <w:sz w:val="18"/>
      <w:szCs w:val="18"/>
    </w:rPr>
  </w:style>
  <w:style w:type="paragraph" w:styleId="ndice8">
    <w:name w:val="index 8"/>
    <w:basedOn w:val="Normal"/>
    <w:next w:val="Normal"/>
    <w:autoRedefine/>
    <w:uiPriority w:val="99"/>
    <w:unhideWhenUsed/>
    <w:rsid w:val="00B660EB"/>
    <w:pPr>
      <w:ind w:left="1760" w:hanging="220"/>
    </w:pPr>
    <w:rPr>
      <w:rFonts w:cs="Calibri"/>
      <w:sz w:val="18"/>
      <w:szCs w:val="18"/>
    </w:rPr>
  </w:style>
  <w:style w:type="paragraph" w:styleId="ndice9">
    <w:name w:val="index 9"/>
    <w:basedOn w:val="Normal"/>
    <w:next w:val="Normal"/>
    <w:autoRedefine/>
    <w:uiPriority w:val="99"/>
    <w:unhideWhenUsed/>
    <w:rsid w:val="00B660EB"/>
    <w:pPr>
      <w:ind w:left="1980" w:hanging="220"/>
    </w:pPr>
    <w:rPr>
      <w:rFonts w:cs="Calibri"/>
      <w:sz w:val="18"/>
      <w:szCs w:val="18"/>
    </w:rPr>
  </w:style>
  <w:style w:type="paragraph" w:styleId="Ttulodendice">
    <w:name w:val="index heading"/>
    <w:basedOn w:val="Normal"/>
    <w:next w:val="ndice1"/>
    <w:uiPriority w:val="99"/>
    <w:unhideWhenUsed/>
    <w:rsid w:val="00B660EB"/>
    <w:pPr>
      <w:spacing w:before="240" w:after="120"/>
      <w:jc w:val="center"/>
    </w:pPr>
    <w:rPr>
      <w:rFonts w:cs="Calibri"/>
      <w:b/>
      <w:bCs/>
      <w:sz w:val="26"/>
      <w:szCs w:val="26"/>
    </w:rPr>
  </w:style>
  <w:style w:type="paragraph" w:styleId="Ttulo">
    <w:name w:val="Title"/>
    <w:basedOn w:val="Normal"/>
    <w:link w:val="TtuloCar"/>
    <w:qFormat/>
    <w:rsid w:val="005F5432"/>
    <w:pPr>
      <w:spacing w:before="240"/>
      <w:jc w:val="center"/>
    </w:pPr>
    <w:rPr>
      <w:b/>
      <w:sz w:val="24"/>
      <w:szCs w:val="22"/>
      <w:lang w:val="es-ES_tradnl" w:eastAsia="en-US"/>
    </w:rPr>
  </w:style>
  <w:style w:type="character" w:customStyle="1" w:styleId="TtuloCar">
    <w:name w:val="Título Car"/>
    <w:basedOn w:val="Fuentedeprrafopredeter"/>
    <w:link w:val="Ttulo"/>
    <w:rsid w:val="005F5432"/>
    <w:rPr>
      <w:rFonts w:ascii="Arial" w:eastAsia="Times New Roman" w:hAnsi="Arial"/>
      <w:b/>
      <w:sz w:val="24"/>
      <w:szCs w:val="22"/>
      <w:lang w:val="es-ES_tradnl" w:eastAsia="en-US"/>
    </w:rPr>
  </w:style>
  <w:style w:type="paragraph" w:styleId="Sangradetextonormal">
    <w:name w:val="Body Text Indent"/>
    <w:basedOn w:val="Normal"/>
    <w:link w:val="SangradetextonormalCar"/>
    <w:uiPriority w:val="99"/>
    <w:unhideWhenUsed/>
    <w:rsid w:val="009C0648"/>
    <w:pPr>
      <w:spacing w:after="120"/>
      <w:ind w:left="283"/>
    </w:pPr>
  </w:style>
  <w:style w:type="character" w:customStyle="1" w:styleId="SangradetextonormalCar">
    <w:name w:val="Sangría de texto normal Car"/>
    <w:basedOn w:val="Fuentedeprrafopredeter"/>
    <w:link w:val="Sangradetextonormal"/>
    <w:uiPriority w:val="99"/>
    <w:rsid w:val="009C0648"/>
    <w:rPr>
      <w:rFonts w:ascii="Arial" w:eastAsia="Times New Roman" w:hAnsi="Arial"/>
      <w:sz w:val="22"/>
      <w:lang w:eastAsia="es-ES"/>
    </w:rPr>
  </w:style>
  <w:style w:type="paragraph" w:styleId="Textoindependienteprimerasangra2">
    <w:name w:val="Body Text First Indent 2"/>
    <w:basedOn w:val="Sangradetextonormal"/>
    <w:link w:val="Textoindependienteprimerasangra2Car"/>
    <w:uiPriority w:val="99"/>
    <w:unhideWhenUsed/>
    <w:rsid w:val="009C0648"/>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C0648"/>
    <w:rPr>
      <w:rFonts w:ascii="Arial" w:eastAsia="Times New Roman" w:hAnsi="Arial"/>
      <w:sz w:val="22"/>
      <w:lang w:eastAsia="es-ES"/>
    </w:rPr>
  </w:style>
  <w:style w:type="paragraph" w:styleId="Lista">
    <w:name w:val="List"/>
    <w:basedOn w:val="Normal"/>
    <w:rsid w:val="009C0648"/>
    <w:pPr>
      <w:numPr>
        <w:numId w:val="2"/>
      </w:numPr>
      <w:spacing w:before="120"/>
      <w:ind w:left="714" w:hanging="357"/>
    </w:pPr>
    <w:rPr>
      <w:szCs w:val="22"/>
      <w:lang w:val="es-ES_tradnl" w:eastAsia="en-US"/>
    </w:rPr>
  </w:style>
  <w:style w:type="paragraph" w:customStyle="1" w:styleId="paso2">
    <w:name w:val="paso2"/>
    <w:basedOn w:val="Normal"/>
    <w:rsid w:val="000233EB"/>
    <w:pPr>
      <w:numPr>
        <w:numId w:val="3"/>
      </w:numPr>
      <w:spacing w:before="120"/>
    </w:pPr>
    <w:rPr>
      <w:sz w:val="20"/>
      <w:lang w:val="es-ES_tradnl" w:eastAsia="en-US"/>
    </w:rPr>
  </w:style>
  <w:style w:type="character" w:customStyle="1" w:styleId="PrrafodelistaCar">
    <w:name w:val="Párrafo de lista Car"/>
    <w:aliases w:val="Párrafo de lista1 Car,Titulo1 Car,Bolita Car,Párrafo de lista2 Car,Párrafo de lista3 Car,Párrafo de lista21 Car,BOLA Car,MIBEX B Car,Sin espaciado1 Car,HOJA Car,Segundo nivel de viñeta Car,Tercer nivel de viñeta Car,BOLADEF Car"/>
    <w:basedOn w:val="Fuentedeprrafopredeter"/>
    <w:link w:val="Prrafodelista"/>
    <w:uiPriority w:val="34"/>
    <w:rsid w:val="000233EB"/>
    <w:rPr>
      <w:rFonts w:ascii="Times New Roman" w:eastAsia="Times New Roman" w:hAnsi="Times New Roman"/>
      <w:sz w:val="22"/>
      <w:lang w:val="es-ES_tradnl" w:eastAsia="es-ES"/>
    </w:rPr>
  </w:style>
  <w:style w:type="paragraph" w:customStyle="1" w:styleId="EstiloTtulo1Ttulo1CarCONTTtulo1HTAVersalesExpandido">
    <w:name w:val="Estilo Título 1Título 1 CarCONTTítulo 1_HTA + Versales Expandido..."/>
    <w:basedOn w:val="Ttulo1"/>
    <w:rsid w:val="000233EB"/>
    <w:pPr>
      <w:numPr>
        <w:numId w:val="0"/>
      </w:numPr>
      <w:tabs>
        <w:tab w:val="clear" w:pos="720"/>
      </w:tabs>
      <w:spacing w:after="60"/>
    </w:pPr>
    <w:rPr>
      <w:bCs/>
      <w:smallCaps/>
      <w:spacing w:val="5"/>
      <w:lang w:val="es-ES_tradnl" w:eastAsia="en-US"/>
    </w:rPr>
  </w:style>
  <w:style w:type="character" w:styleId="Ttulodellibro">
    <w:name w:val="Book Title"/>
    <w:basedOn w:val="Fuentedeprrafopredeter"/>
    <w:uiPriority w:val="33"/>
    <w:qFormat/>
    <w:rsid w:val="00F5072C"/>
    <w:rPr>
      <w:b/>
      <w:bCs/>
      <w:smallCaps/>
      <w:spacing w:val="5"/>
    </w:rPr>
  </w:style>
  <w:style w:type="paragraph" w:customStyle="1" w:styleId="Parrafolistavieta">
    <w:name w:val="Parrafo lista viñeta"/>
    <w:basedOn w:val="Prrafodelista"/>
    <w:link w:val="ParrafolistavietaCar"/>
    <w:qFormat/>
    <w:rsid w:val="00F5072C"/>
    <w:pPr>
      <w:numPr>
        <w:numId w:val="4"/>
      </w:numPr>
      <w:tabs>
        <w:tab w:val="left" w:pos="-720"/>
      </w:tabs>
      <w:spacing w:after="0" w:line="240" w:lineRule="auto"/>
      <w:contextualSpacing/>
    </w:pPr>
    <w:rPr>
      <w:rFonts w:ascii="Frutiger-Light" w:eastAsia="Calibri" w:hAnsi="Frutiger-Light" w:cs="Arial"/>
      <w:sz w:val="24"/>
      <w:szCs w:val="22"/>
      <w:lang w:val="es-ES" w:eastAsia="en-US"/>
    </w:rPr>
  </w:style>
  <w:style w:type="character" w:customStyle="1" w:styleId="ParrafolistavietaCar">
    <w:name w:val="Parrafo lista viñeta Car"/>
    <w:basedOn w:val="PrrafodelistaCar"/>
    <w:link w:val="Parrafolistavieta"/>
    <w:rsid w:val="00F5072C"/>
    <w:rPr>
      <w:rFonts w:ascii="Frutiger-Light" w:eastAsia="Times New Roman" w:hAnsi="Frutiger-Light" w:cs="Arial"/>
      <w:sz w:val="24"/>
      <w:szCs w:val="22"/>
      <w:lang w:val="es-ES" w:eastAsia="en-US"/>
    </w:rPr>
  </w:style>
  <w:style w:type="paragraph" w:styleId="Textonotapie">
    <w:name w:val="footnote text"/>
    <w:basedOn w:val="Normal"/>
    <w:link w:val="TextonotapieCar"/>
    <w:rsid w:val="00920BAB"/>
    <w:pPr>
      <w:jc w:val="left"/>
    </w:pPr>
    <w:rPr>
      <w:rFonts w:ascii="Arial" w:hAnsi="Arial"/>
      <w:sz w:val="20"/>
      <w:lang w:val="es-ES_tradnl" w:eastAsia="en-US"/>
    </w:rPr>
  </w:style>
  <w:style w:type="character" w:customStyle="1" w:styleId="TextonotapieCar">
    <w:name w:val="Texto nota pie Car"/>
    <w:basedOn w:val="Fuentedeprrafopredeter"/>
    <w:link w:val="Textonotapie"/>
    <w:rsid w:val="00920BAB"/>
    <w:rPr>
      <w:rFonts w:ascii="Arial" w:eastAsia="Times New Roman" w:hAnsi="Arial"/>
      <w:lang w:val="es-ES_tradnl" w:eastAsia="en-US"/>
    </w:rPr>
  </w:style>
  <w:style w:type="character" w:styleId="Refdenotaalpie">
    <w:name w:val="footnote reference"/>
    <w:basedOn w:val="Fuentedeprrafopredeter"/>
    <w:rsid w:val="00920BAB"/>
    <w:rPr>
      <w:vertAlign w:val="superscript"/>
    </w:rPr>
  </w:style>
  <w:style w:type="paragraph" w:styleId="Descripcin">
    <w:name w:val="caption"/>
    <w:aliases w:val="Título Fig y Tabla,DIgSI_Caption,Epígrafe Car Car Car,Epígrafe Car Car,FIGURE,Epígrafe PRDW-AV 2012,Epígrafe Car1,Epígrafe Car2,Epígrafe Car3,Epígrafe Car4,Epígrafe Car5,Epígrafe Car6,Epígrafe Car7,Epígrafe Car8,Epígrafe Car9,Epígrafe Car11"/>
    <w:basedOn w:val="Normal"/>
    <w:next w:val="Normal"/>
    <w:link w:val="DescripcinCar"/>
    <w:unhideWhenUsed/>
    <w:qFormat/>
    <w:rsid w:val="00821C1D"/>
    <w:pPr>
      <w:spacing w:before="120" w:after="120"/>
      <w:jc w:val="center"/>
    </w:pPr>
    <w:rPr>
      <w:b/>
      <w:bCs/>
      <w:sz w:val="20"/>
      <w:szCs w:val="18"/>
    </w:rPr>
  </w:style>
  <w:style w:type="paragraph" w:styleId="Textoindependiente3">
    <w:name w:val="Body Text 3"/>
    <w:basedOn w:val="Normal"/>
    <w:link w:val="Textoindependiente3Car"/>
    <w:uiPriority w:val="99"/>
    <w:unhideWhenUsed/>
    <w:rsid w:val="000221BF"/>
    <w:pPr>
      <w:spacing w:after="120"/>
    </w:pPr>
    <w:rPr>
      <w:sz w:val="16"/>
      <w:szCs w:val="16"/>
    </w:rPr>
  </w:style>
  <w:style w:type="character" w:customStyle="1" w:styleId="Textoindependiente3Car">
    <w:name w:val="Texto independiente 3 Car"/>
    <w:basedOn w:val="Fuentedeprrafopredeter"/>
    <w:link w:val="Textoindependiente3"/>
    <w:uiPriority w:val="99"/>
    <w:rsid w:val="000221BF"/>
    <w:rPr>
      <w:rFonts w:ascii="Calibri" w:eastAsia="Times New Roman" w:hAnsi="Calibri"/>
      <w:sz w:val="16"/>
      <w:szCs w:val="16"/>
      <w:lang w:val="es-CL" w:eastAsia="es-ES"/>
    </w:rPr>
  </w:style>
  <w:style w:type="paragraph" w:customStyle="1" w:styleId="Vietatabla">
    <w:name w:val="Viñeta tabla"/>
    <w:basedOn w:val="Normal"/>
    <w:rsid w:val="002E6F5F"/>
    <w:pPr>
      <w:tabs>
        <w:tab w:val="left" w:pos="851"/>
      </w:tabs>
      <w:spacing w:before="240" w:after="0"/>
      <w:ind w:left="357" w:right="0" w:hanging="357"/>
    </w:pPr>
    <w:rPr>
      <w:rFonts w:ascii="Arial" w:hAnsi="Arial"/>
      <w:szCs w:val="22"/>
      <w:lang w:val="es-ES" w:eastAsia="en-US"/>
    </w:rPr>
  </w:style>
  <w:style w:type="character" w:customStyle="1" w:styleId="DescripcinCar">
    <w:name w:val="Descripción Car"/>
    <w:aliases w:val="Título Fig y Tabla Car,DIgSI_Caption Car,Epígrafe Car Car Car Car,Epígrafe Car Car Car1,FIGURE Car,Epígrafe PRDW-AV 2012 Car,Epígrafe Car1 Car,Epígrafe Car2 Car,Epígrafe Car3 Car,Epígrafe Car4 Car,Epígrafe Car5 Car,Epígrafe Car6 Car"/>
    <w:basedOn w:val="Fuentedeprrafopredeter"/>
    <w:link w:val="Descripcin"/>
    <w:rsid w:val="007A29E3"/>
    <w:rPr>
      <w:rFonts w:ascii="Calibri" w:eastAsia="Times New Roman" w:hAnsi="Calibri"/>
      <w:b/>
      <w:bCs/>
      <w:szCs w:val="18"/>
      <w:lang w:val="es-CL" w:eastAsia="es-ES"/>
    </w:rPr>
  </w:style>
  <w:style w:type="paragraph" w:customStyle="1" w:styleId="Default">
    <w:name w:val="Default"/>
    <w:rsid w:val="00C93AB8"/>
    <w:pPr>
      <w:autoSpaceDE w:val="0"/>
      <w:autoSpaceDN w:val="0"/>
      <w:adjustRightInd w:val="0"/>
    </w:pPr>
    <w:rPr>
      <w:rFonts w:ascii="Calibri" w:hAnsi="Calibri" w:cs="Calibri"/>
      <w:color w:val="000000"/>
      <w:sz w:val="24"/>
      <w:szCs w:val="24"/>
    </w:rPr>
  </w:style>
  <w:style w:type="paragraph" w:customStyle="1" w:styleId="Puceniveau01">
    <w:name w:val="Puce_niveau01"/>
    <w:basedOn w:val="Normal"/>
    <w:rsid w:val="00BB2C0A"/>
    <w:pPr>
      <w:numPr>
        <w:numId w:val="5"/>
      </w:numPr>
      <w:tabs>
        <w:tab w:val="clear" w:pos="1080"/>
        <w:tab w:val="left" w:pos="1440"/>
        <w:tab w:val="left" w:pos="6480"/>
      </w:tabs>
      <w:spacing w:before="0" w:after="200" w:line="360" w:lineRule="auto"/>
      <w:ind w:left="720" w:right="0" w:firstLine="0"/>
    </w:pPr>
    <w:rPr>
      <w:rFonts w:ascii="Arial" w:hAnsi="Arial"/>
      <w:snapToGrid w:val="0"/>
      <w:szCs w:val="24"/>
      <w:lang w:eastAsia="fr-FR"/>
    </w:rPr>
  </w:style>
  <w:style w:type="paragraph" w:styleId="Textoindependiente">
    <w:name w:val="Body Text"/>
    <w:basedOn w:val="Normal"/>
    <w:link w:val="TextoindependienteCar"/>
    <w:unhideWhenUsed/>
    <w:rsid w:val="00BB2C0A"/>
    <w:pPr>
      <w:spacing w:after="120"/>
    </w:pPr>
  </w:style>
  <w:style w:type="character" w:customStyle="1" w:styleId="TextoindependienteCar">
    <w:name w:val="Texto independiente Car"/>
    <w:basedOn w:val="Fuentedeprrafopredeter"/>
    <w:link w:val="Textoindependiente"/>
    <w:rsid w:val="00BB2C0A"/>
    <w:rPr>
      <w:rFonts w:ascii="Calibri" w:eastAsia="Times New Roman" w:hAnsi="Calibri"/>
      <w:sz w:val="22"/>
      <w:lang w:val="es-CL" w:eastAsia="es-ES"/>
    </w:rPr>
  </w:style>
  <w:style w:type="character" w:customStyle="1" w:styleId="Ttulo3Car1">
    <w:name w:val="Título 3 Car1"/>
    <w:basedOn w:val="Fuentedeprrafopredeter"/>
    <w:locked/>
    <w:rsid w:val="00BB2C0A"/>
    <w:rPr>
      <w:rFonts w:ascii="Arial Narrow" w:hAnsi="Arial Narrow"/>
      <w:b/>
      <w:color w:val="006699"/>
      <w:sz w:val="24"/>
      <w:szCs w:val="24"/>
      <w:lang w:eastAsia="fr-FR"/>
    </w:rPr>
  </w:style>
  <w:style w:type="character" w:styleId="Textoennegrita">
    <w:name w:val="Strong"/>
    <w:basedOn w:val="Fuentedeprrafopredeter"/>
    <w:uiPriority w:val="22"/>
    <w:qFormat/>
    <w:rsid w:val="00BB2C0A"/>
    <w:rPr>
      <w:b/>
      <w:bCs/>
    </w:rPr>
  </w:style>
  <w:style w:type="paragraph" w:customStyle="1" w:styleId="Para0">
    <w:name w:val="Para 0"/>
    <w:basedOn w:val="Normal"/>
    <w:link w:val="Para0Char"/>
    <w:autoRedefine/>
    <w:uiPriority w:val="99"/>
    <w:rsid w:val="00BB2C0A"/>
    <w:pPr>
      <w:spacing w:before="0" w:after="0" w:line="300" w:lineRule="auto"/>
      <w:ind w:left="0" w:right="0"/>
    </w:pPr>
    <w:rPr>
      <w:rFonts w:ascii="Arial" w:hAnsi="Arial"/>
      <w:color w:val="000000"/>
      <w:szCs w:val="22"/>
      <w:lang w:eastAsia="en-US"/>
    </w:rPr>
  </w:style>
  <w:style w:type="character" w:customStyle="1" w:styleId="Para0Char">
    <w:name w:val="Para 0 Char"/>
    <w:basedOn w:val="Fuentedeprrafopredeter"/>
    <w:link w:val="Para0"/>
    <w:uiPriority w:val="99"/>
    <w:locked/>
    <w:rsid w:val="00BB2C0A"/>
    <w:rPr>
      <w:rFonts w:ascii="Arial" w:eastAsia="Times New Roman" w:hAnsi="Arial"/>
      <w:color w:val="000000"/>
      <w:sz w:val="22"/>
      <w:szCs w:val="22"/>
      <w:lang w:val="es-CL" w:eastAsia="en-US"/>
    </w:rPr>
  </w:style>
  <w:style w:type="numbering" w:customStyle="1" w:styleId="Sinlista1">
    <w:name w:val="Sin lista1"/>
    <w:next w:val="Sinlista"/>
    <w:uiPriority w:val="99"/>
    <w:semiHidden/>
    <w:rsid w:val="00BB2C0A"/>
  </w:style>
  <w:style w:type="paragraph" w:customStyle="1" w:styleId="NormalRapport">
    <w:name w:val="Normal Rapport"/>
    <w:basedOn w:val="Normal"/>
    <w:rsid w:val="00BB2C0A"/>
    <w:pPr>
      <w:tabs>
        <w:tab w:val="left" w:pos="1440"/>
        <w:tab w:val="left" w:pos="6480"/>
      </w:tabs>
      <w:spacing w:before="0" w:after="200" w:line="360" w:lineRule="auto"/>
      <w:ind w:left="720" w:right="0"/>
    </w:pPr>
    <w:rPr>
      <w:rFonts w:ascii="Arial" w:hAnsi="Arial"/>
      <w:snapToGrid w:val="0"/>
      <w:szCs w:val="24"/>
      <w:lang w:eastAsia="fr-FR"/>
    </w:rPr>
  </w:style>
  <w:style w:type="paragraph" w:styleId="Tabladeilustraciones">
    <w:name w:val="table of figures"/>
    <w:basedOn w:val="Normal"/>
    <w:next w:val="Normal"/>
    <w:autoRedefine/>
    <w:semiHidden/>
    <w:rsid w:val="00BB2C0A"/>
    <w:pPr>
      <w:tabs>
        <w:tab w:val="left" w:pos="1152"/>
        <w:tab w:val="right" w:leader="dot" w:pos="8640"/>
      </w:tabs>
      <w:spacing w:before="0" w:after="0" w:line="288" w:lineRule="auto"/>
      <w:ind w:left="1170" w:right="0" w:hanging="1170"/>
    </w:pPr>
    <w:rPr>
      <w:rFonts w:ascii="Arial" w:hAnsi="Arial"/>
      <w:noProof/>
      <w:szCs w:val="16"/>
      <w:lang w:eastAsia="fr-FR"/>
    </w:rPr>
  </w:style>
  <w:style w:type="paragraph" w:customStyle="1" w:styleId="Titre0">
    <w:name w:val="Titre 0"/>
    <w:basedOn w:val="Ttulo"/>
    <w:rsid w:val="00BB2C0A"/>
    <w:pPr>
      <w:spacing w:after="0" w:line="360" w:lineRule="auto"/>
      <w:ind w:left="432" w:right="0" w:hanging="432"/>
      <w:jc w:val="left"/>
    </w:pPr>
    <w:rPr>
      <w:rFonts w:ascii="Arial" w:hAnsi="Arial"/>
      <w:caps/>
      <w:noProof/>
      <w:color w:val="005581"/>
      <w:sz w:val="28"/>
      <w:szCs w:val="28"/>
      <w:lang w:val="es-CL" w:eastAsia="fr-FR"/>
    </w:rPr>
  </w:style>
  <w:style w:type="paragraph" w:customStyle="1" w:styleId="Tablematiere">
    <w:name w:val="Table matiere"/>
    <w:basedOn w:val="Ttulo"/>
    <w:rsid w:val="00BB2C0A"/>
    <w:pPr>
      <w:spacing w:after="0" w:line="360" w:lineRule="auto"/>
      <w:ind w:left="432" w:right="0" w:hanging="432"/>
      <w:jc w:val="left"/>
    </w:pPr>
    <w:rPr>
      <w:rFonts w:ascii="Arial" w:hAnsi="Arial"/>
      <w:caps/>
      <w:noProof/>
      <w:color w:val="005581"/>
      <w:sz w:val="28"/>
      <w:szCs w:val="28"/>
      <w:lang w:val="es-CL" w:eastAsia="fr-FR"/>
    </w:rPr>
  </w:style>
  <w:style w:type="paragraph" w:customStyle="1" w:styleId="Puceniveau02">
    <w:name w:val="Puce_niveau02"/>
    <w:basedOn w:val="Puceniveau01"/>
    <w:rsid w:val="00BB2C0A"/>
    <w:pPr>
      <w:numPr>
        <w:ilvl w:val="2"/>
        <w:numId w:val="6"/>
      </w:numPr>
      <w:tabs>
        <w:tab w:val="left" w:pos="1440"/>
      </w:tabs>
      <w:ind w:left="720" w:firstLine="0"/>
    </w:pPr>
  </w:style>
  <w:style w:type="paragraph" w:customStyle="1" w:styleId="Figure1">
    <w:name w:val="Figure_1"/>
    <w:basedOn w:val="Ttulo1"/>
    <w:rsid w:val="00BB2C0A"/>
    <w:pPr>
      <w:tabs>
        <w:tab w:val="clear" w:pos="720"/>
      </w:tabs>
      <w:spacing w:before="120" w:line="276" w:lineRule="auto"/>
    </w:pPr>
    <w:rPr>
      <w:rFonts w:ascii="Arial Black" w:hAnsi="Arial Black" w:cs="Arial"/>
      <w:b w:val="0"/>
      <w:noProof/>
      <w:color w:val="000000"/>
      <w:sz w:val="16"/>
      <w:szCs w:val="22"/>
      <w:lang w:eastAsia="fr-FR"/>
    </w:rPr>
  </w:style>
  <w:style w:type="paragraph" w:customStyle="1" w:styleId="Tableau1">
    <w:name w:val="Tableau_1"/>
    <w:basedOn w:val="Figure1"/>
    <w:next w:val="NormalRapport"/>
    <w:rsid w:val="00BB2C0A"/>
  </w:style>
  <w:style w:type="paragraph" w:customStyle="1" w:styleId="PuceTEXTE01">
    <w:name w:val="Puce_TEXTE01"/>
    <w:basedOn w:val="Puceniveau01"/>
    <w:rsid w:val="00BB2C0A"/>
    <w:pPr>
      <w:numPr>
        <w:numId w:val="1"/>
      </w:numPr>
      <w:ind w:left="720" w:firstLine="0"/>
    </w:pPr>
  </w:style>
  <w:style w:type="paragraph" w:customStyle="1" w:styleId="PuceTEXTE02">
    <w:name w:val="Puce_TEXTE02"/>
    <w:basedOn w:val="PuceTEXTE01"/>
    <w:rsid w:val="00BB2C0A"/>
  </w:style>
  <w:style w:type="paragraph" w:customStyle="1" w:styleId="Textetableau">
    <w:name w:val="Texte_tableau"/>
    <w:next w:val="NormalRapport"/>
    <w:rsid w:val="00BB2C0A"/>
    <w:pPr>
      <w:pBdr>
        <w:top w:val="single" w:sz="6" w:space="9" w:color="auto"/>
        <w:left w:val="single" w:sz="6" w:space="6" w:color="auto"/>
        <w:bottom w:val="single" w:sz="6" w:space="6" w:color="auto"/>
        <w:right w:val="single" w:sz="6" w:space="6" w:color="auto"/>
      </w:pBdr>
      <w:tabs>
        <w:tab w:val="left" w:pos="180"/>
      </w:tabs>
      <w:spacing w:before="120"/>
      <w:ind w:left="187" w:right="230"/>
    </w:pPr>
    <w:rPr>
      <w:rFonts w:ascii="Arial" w:eastAsia="Times New Roman" w:hAnsi="Arial" w:cs="Arial"/>
      <w:sz w:val="18"/>
      <w:lang w:val="fr-FR" w:eastAsia="fr-FR"/>
    </w:rPr>
  </w:style>
  <w:style w:type="paragraph" w:styleId="Textoindependiente2">
    <w:name w:val="Body Text 2"/>
    <w:basedOn w:val="Normal"/>
    <w:link w:val="Textoindependiente2Car"/>
    <w:rsid w:val="00BB2C0A"/>
    <w:pPr>
      <w:spacing w:before="0" w:after="0" w:line="288" w:lineRule="auto"/>
      <w:ind w:left="0" w:right="0"/>
    </w:pPr>
    <w:rPr>
      <w:rFonts w:ascii="Arial" w:hAnsi="Arial"/>
      <w:color w:val="0000FF"/>
      <w:sz w:val="18"/>
      <w:szCs w:val="24"/>
      <w:lang w:eastAsia="fr-FR"/>
    </w:rPr>
  </w:style>
  <w:style w:type="character" w:customStyle="1" w:styleId="Textoindependiente2Car">
    <w:name w:val="Texto independiente 2 Car"/>
    <w:basedOn w:val="Fuentedeprrafopredeter"/>
    <w:link w:val="Textoindependiente2"/>
    <w:rsid w:val="00BB2C0A"/>
    <w:rPr>
      <w:rFonts w:ascii="Arial" w:eastAsia="Times New Roman" w:hAnsi="Arial"/>
      <w:color w:val="0000FF"/>
      <w:sz w:val="18"/>
      <w:szCs w:val="24"/>
      <w:lang w:val="es-CL" w:eastAsia="fr-FR"/>
    </w:rPr>
  </w:style>
  <w:style w:type="character" w:styleId="Hipervnculovisitado">
    <w:name w:val="FollowedHyperlink"/>
    <w:basedOn w:val="Fuentedeprrafopredeter"/>
    <w:rsid w:val="00BB2C0A"/>
    <w:rPr>
      <w:color w:val="800080"/>
      <w:u w:val="single"/>
    </w:rPr>
  </w:style>
  <w:style w:type="paragraph" w:styleId="Lista2">
    <w:name w:val="List 2"/>
    <w:basedOn w:val="Normal"/>
    <w:rsid w:val="00BB2C0A"/>
    <w:pPr>
      <w:spacing w:before="0" w:after="0" w:line="288" w:lineRule="auto"/>
      <w:ind w:left="566" w:right="0" w:hanging="283"/>
    </w:pPr>
    <w:rPr>
      <w:rFonts w:ascii="Arial" w:hAnsi="Arial"/>
      <w:szCs w:val="24"/>
      <w:lang w:eastAsia="fr-FR"/>
    </w:rPr>
  </w:style>
  <w:style w:type="paragraph" w:styleId="Lista3">
    <w:name w:val="List 3"/>
    <w:basedOn w:val="Normal"/>
    <w:rsid w:val="00BB2C0A"/>
    <w:pPr>
      <w:spacing w:before="0" w:after="0" w:line="288" w:lineRule="auto"/>
      <w:ind w:left="849" w:right="0" w:hanging="283"/>
    </w:pPr>
    <w:rPr>
      <w:rFonts w:ascii="Arial" w:hAnsi="Arial"/>
      <w:szCs w:val="24"/>
      <w:lang w:eastAsia="fr-FR"/>
    </w:rPr>
  </w:style>
  <w:style w:type="paragraph" w:styleId="Lista4">
    <w:name w:val="List 4"/>
    <w:basedOn w:val="Normal"/>
    <w:rsid w:val="00BB2C0A"/>
    <w:pPr>
      <w:spacing w:before="0" w:after="0" w:line="288" w:lineRule="auto"/>
      <w:ind w:left="1132" w:right="0" w:hanging="283"/>
    </w:pPr>
    <w:rPr>
      <w:rFonts w:ascii="Arial" w:hAnsi="Arial"/>
      <w:szCs w:val="24"/>
      <w:lang w:eastAsia="fr-FR"/>
    </w:rPr>
  </w:style>
  <w:style w:type="paragraph" w:styleId="Listaconvietas">
    <w:name w:val="List Bullet"/>
    <w:basedOn w:val="Normal"/>
    <w:rsid w:val="00BB2C0A"/>
    <w:pPr>
      <w:numPr>
        <w:numId w:val="7"/>
      </w:numPr>
      <w:spacing w:before="0" w:after="0" w:line="288" w:lineRule="auto"/>
      <w:ind w:right="0"/>
    </w:pPr>
    <w:rPr>
      <w:rFonts w:ascii="Arial" w:hAnsi="Arial"/>
      <w:szCs w:val="24"/>
      <w:lang w:eastAsia="fr-FR"/>
    </w:rPr>
  </w:style>
  <w:style w:type="paragraph" w:styleId="Listaconvietas2">
    <w:name w:val="List Bullet 2"/>
    <w:basedOn w:val="Normal"/>
    <w:rsid w:val="00BB2C0A"/>
    <w:pPr>
      <w:numPr>
        <w:numId w:val="8"/>
      </w:numPr>
      <w:spacing w:before="0" w:after="0" w:line="288" w:lineRule="auto"/>
      <w:ind w:right="0"/>
    </w:pPr>
    <w:rPr>
      <w:rFonts w:ascii="Arial" w:hAnsi="Arial"/>
      <w:szCs w:val="24"/>
      <w:lang w:eastAsia="fr-FR"/>
    </w:rPr>
  </w:style>
  <w:style w:type="paragraph" w:styleId="Listaconvietas3">
    <w:name w:val="List Bullet 3"/>
    <w:basedOn w:val="Normal"/>
    <w:rsid w:val="00BB2C0A"/>
    <w:pPr>
      <w:numPr>
        <w:numId w:val="9"/>
      </w:numPr>
      <w:spacing w:before="0" w:after="0" w:line="288" w:lineRule="auto"/>
      <w:ind w:right="0"/>
    </w:pPr>
    <w:rPr>
      <w:rFonts w:ascii="Arial" w:hAnsi="Arial"/>
      <w:szCs w:val="24"/>
      <w:lang w:eastAsia="fr-FR"/>
    </w:rPr>
  </w:style>
  <w:style w:type="paragraph" w:styleId="Listaconvietas4">
    <w:name w:val="List Bullet 4"/>
    <w:basedOn w:val="Normal"/>
    <w:rsid w:val="00BB2C0A"/>
    <w:pPr>
      <w:numPr>
        <w:numId w:val="10"/>
      </w:numPr>
      <w:spacing w:before="0" w:after="0" w:line="288" w:lineRule="auto"/>
      <w:ind w:right="0"/>
    </w:pPr>
    <w:rPr>
      <w:rFonts w:ascii="Arial" w:hAnsi="Arial"/>
      <w:szCs w:val="24"/>
      <w:lang w:eastAsia="fr-FR"/>
    </w:rPr>
  </w:style>
  <w:style w:type="paragraph" w:styleId="Listaconvietas5">
    <w:name w:val="List Bullet 5"/>
    <w:basedOn w:val="Normal"/>
    <w:rsid w:val="00BB2C0A"/>
    <w:pPr>
      <w:numPr>
        <w:numId w:val="11"/>
      </w:numPr>
      <w:spacing w:before="0" w:after="0" w:line="288" w:lineRule="auto"/>
      <w:ind w:right="0"/>
    </w:pPr>
    <w:rPr>
      <w:rFonts w:ascii="Arial" w:hAnsi="Arial"/>
      <w:szCs w:val="24"/>
      <w:lang w:eastAsia="fr-FR"/>
    </w:rPr>
  </w:style>
  <w:style w:type="paragraph" w:styleId="Continuarlista">
    <w:name w:val="List Continue"/>
    <w:basedOn w:val="Normal"/>
    <w:rsid w:val="00BB2C0A"/>
    <w:pPr>
      <w:spacing w:before="0" w:after="0" w:line="288" w:lineRule="auto"/>
      <w:ind w:left="283" w:right="0"/>
    </w:pPr>
    <w:rPr>
      <w:rFonts w:ascii="Arial" w:hAnsi="Arial"/>
      <w:szCs w:val="24"/>
      <w:lang w:eastAsia="fr-FR"/>
    </w:rPr>
  </w:style>
  <w:style w:type="paragraph" w:styleId="Textoindependienteprimerasangra">
    <w:name w:val="Body Text First Indent"/>
    <w:basedOn w:val="Textoindependiente"/>
    <w:link w:val="TextoindependienteprimerasangraCar"/>
    <w:rsid w:val="00BB2C0A"/>
    <w:pPr>
      <w:spacing w:before="0" w:after="0" w:line="288" w:lineRule="auto"/>
      <w:ind w:left="0" w:right="0" w:firstLine="210"/>
    </w:pPr>
    <w:rPr>
      <w:rFonts w:ascii="Arial" w:hAnsi="Arial"/>
      <w:sz w:val="24"/>
      <w:szCs w:val="24"/>
      <w:lang w:eastAsia="fr-FR"/>
    </w:rPr>
  </w:style>
  <w:style w:type="character" w:customStyle="1" w:styleId="TextoindependienteprimerasangraCar">
    <w:name w:val="Texto independiente primera sangría Car"/>
    <w:basedOn w:val="TextoindependienteCar"/>
    <w:link w:val="Textoindependienteprimerasangra"/>
    <w:rsid w:val="00BB2C0A"/>
    <w:rPr>
      <w:rFonts w:ascii="Arial" w:eastAsia="Times New Roman" w:hAnsi="Arial"/>
      <w:sz w:val="24"/>
      <w:szCs w:val="24"/>
      <w:lang w:val="es-CL" w:eastAsia="fr-FR"/>
    </w:rPr>
  </w:style>
  <w:style w:type="character" w:customStyle="1" w:styleId="TDC2Car">
    <w:name w:val="TDC 2 Car"/>
    <w:basedOn w:val="Fuentedeprrafopredeter"/>
    <w:link w:val="TDC2"/>
    <w:uiPriority w:val="39"/>
    <w:rsid w:val="00BE7E41"/>
    <w:rPr>
      <w:rFonts w:ascii="Calibri" w:eastAsia="Times New Roman" w:hAnsi="Calibri"/>
      <w:b/>
      <w:bCs/>
      <w:caps/>
      <w:noProof/>
      <w:sz w:val="22"/>
      <w:szCs w:val="22"/>
      <w:lang w:val="es-CL" w:eastAsia="es-ES"/>
    </w:rPr>
  </w:style>
  <w:style w:type="character" w:customStyle="1" w:styleId="TDC4Car">
    <w:name w:val="TDC 4 Car"/>
    <w:basedOn w:val="TDC2Car"/>
    <w:link w:val="TDC4"/>
    <w:uiPriority w:val="39"/>
    <w:rsid w:val="00BB2C0A"/>
    <w:rPr>
      <w:rFonts w:ascii="Calibri" w:eastAsia="Times New Roman" w:hAnsi="Calibri"/>
      <w:b w:val="0"/>
      <w:bCs w:val="0"/>
      <w:caps w:val="0"/>
      <w:noProof/>
      <w:sz w:val="22"/>
      <w:szCs w:val="22"/>
      <w:lang w:val="es-CL" w:eastAsia="es-ES"/>
    </w:rPr>
  </w:style>
  <w:style w:type="character" w:customStyle="1" w:styleId="EstiloCorreo87">
    <w:name w:val="EstiloCorreo87"/>
    <w:basedOn w:val="Fuentedeprrafopredeter"/>
    <w:semiHidden/>
    <w:rsid w:val="00BB2C0A"/>
    <w:rPr>
      <w:rFonts w:ascii="Arial Narrow" w:hAnsi="Arial Narrow"/>
      <w:b w:val="0"/>
      <w:bCs w:val="0"/>
      <w:i w:val="0"/>
      <w:iCs w:val="0"/>
      <w:strike w:val="0"/>
      <w:color w:val="auto"/>
      <w:sz w:val="24"/>
      <w:szCs w:val="24"/>
      <w:u w:val="none"/>
    </w:rPr>
  </w:style>
  <w:style w:type="paragraph" w:customStyle="1" w:styleId="EstiloTtulo214ptMaysculas">
    <w:name w:val="Estilo Título 2 + 14 pt Mayúsculas"/>
    <w:basedOn w:val="Ttulo2"/>
    <w:rsid w:val="00BB2C0A"/>
    <w:pPr>
      <w:keepLines/>
      <w:numPr>
        <w:numId w:val="12"/>
      </w:numPr>
      <w:tabs>
        <w:tab w:val="clear" w:pos="720"/>
      </w:tabs>
      <w:spacing w:after="0" w:line="360" w:lineRule="auto"/>
      <w:jc w:val="both"/>
    </w:pPr>
    <w:rPr>
      <w:rFonts w:ascii="Arial" w:hAnsi="Arial"/>
      <w:caps w:val="0"/>
      <w:snapToGrid w:val="0"/>
      <w:color w:val="005581"/>
      <w:sz w:val="28"/>
      <w:szCs w:val="24"/>
      <w:lang w:val="es-CL" w:eastAsia="fr-FR"/>
    </w:rPr>
  </w:style>
  <w:style w:type="paragraph" w:customStyle="1" w:styleId="Borrarformato">
    <w:name w:val="Borrar formato"/>
    <w:basedOn w:val="Sangradetextonormal"/>
    <w:rsid w:val="00BB2C0A"/>
    <w:pPr>
      <w:keepLines/>
      <w:spacing w:before="40" w:after="40"/>
      <w:ind w:left="0" w:right="0"/>
      <w:jc w:val="center"/>
    </w:pPr>
    <w:rPr>
      <w:rFonts w:ascii="MS Sans Serif" w:hAnsi="MS Sans Serif"/>
      <w:szCs w:val="24"/>
      <w:lang w:val="es-ES"/>
    </w:rPr>
  </w:style>
  <w:style w:type="paragraph" w:customStyle="1" w:styleId="toa">
    <w:name w:val="toa"/>
    <w:basedOn w:val="Normal"/>
    <w:rsid w:val="00BB2C0A"/>
    <w:pPr>
      <w:tabs>
        <w:tab w:val="left" w:pos="357"/>
        <w:tab w:val="left" w:pos="720"/>
        <w:tab w:val="left" w:pos="1077"/>
        <w:tab w:val="left" w:pos="1440"/>
        <w:tab w:val="left" w:pos="2160"/>
        <w:tab w:val="left" w:pos="2880"/>
        <w:tab w:val="left" w:pos="3600"/>
        <w:tab w:val="left" w:pos="9000"/>
        <w:tab w:val="right" w:pos="9360"/>
      </w:tabs>
      <w:suppressAutoHyphens/>
      <w:spacing w:before="0" w:after="0"/>
      <w:ind w:left="0" w:right="0"/>
    </w:pPr>
    <w:rPr>
      <w:rFonts w:ascii="Arial" w:hAnsi="Arial"/>
      <w:lang w:val="en-US"/>
    </w:rPr>
  </w:style>
  <w:style w:type="paragraph" w:customStyle="1" w:styleId="chv09">
    <w:name w:val="chv09"/>
    <w:basedOn w:val="Normal"/>
    <w:rsid w:val="00BB2C0A"/>
    <w:pPr>
      <w:widowControl w:val="0"/>
      <w:tabs>
        <w:tab w:val="left" w:pos="-720"/>
      </w:tabs>
      <w:suppressAutoHyphens/>
      <w:spacing w:before="0" w:after="0" w:line="288" w:lineRule="auto"/>
      <w:ind w:left="1418" w:right="0"/>
    </w:pPr>
    <w:rPr>
      <w:rFonts w:ascii="Univers" w:hAnsi="Univers"/>
      <w:snapToGrid w:val="0"/>
      <w:spacing w:val="-3"/>
      <w:lang w:val="es-ES_tradnl"/>
    </w:rPr>
  </w:style>
  <w:style w:type="paragraph" w:customStyle="1" w:styleId="chv10">
    <w:name w:val="chv10"/>
    <w:basedOn w:val="Normal"/>
    <w:rsid w:val="00BB2C0A"/>
    <w:pPr>
      <w:widowControl w:val="0"/>
      <w:tabs>
        <w:tab w:val="left" w:pos="-720"/>
      </w:tabs>
      <w:suppressAutoHyphens/>
      <w:spacing w:before="0" w:after="0" w:line="288" w:lineRule="auto"/>
      <w:ind w:left="851" w:right="0"/>
    </w:pPr>
    <w:rPr>
      <w:rFonts w:ascii="Univers" w:hAnsi="Univers"/>
      <w:snapToGrid w:val="0"/>
      <w:lang w:val="es-ES_tradnl"/>
    </w:rPr>
  </w:style>
  <w:style w:type="paragraph" w:customStyle="1" w:styleId="A05">
    <w:name w:val="A05"/>
    <w:basedOn w:val="Normal"/>
    <w:rsid w:val="00BB2C0A"/>
    <w:pPr>
      <w:widowControl w:val="0"/>
      <w:tabs>
        <w:tab w:val="left" w:pos="-1440"/>
        <w:tab w:val="left" w:pos="-720"/>
        <w:tab w:val="left" w:pos="851"/>
        <w:tab w:val="left" w:pos="2160"/>
        <w:tab w:val="left" w:pos="2880"/>
        <w:tab w:val="left" w:pos="3600"/>
        <w:tab w:val="left" w:pos="4320"/>
        <w:tab w:val="left" w:pos="4965"/>
        <w:tab w:val="left" w:pos="5702"/>
        <w:tab w:val="left" w:pos="6480"/>
      </w:tabs>
      <w:suppressAutoHyphens/>
      <w:spacing w:before="0" w:after="0" w:line="288" w:lineRule="auto"/>
      <w:ind w:left="851" w:right="1588" w:hanging="436"/>
    </w:pPr>
    <w:rPr>
      <w:rFonts w:ascii="Univers" w:hAnsi="Univers"/>
      <w:snapToGrid w:val="0"/>
      <w:spacing w:val="-3"/>
      <w:lang w:val="es-ES_tradnl"/>
    </w:rPr>
  </w:style>
  <w:style w:type="paragraph" w:customStyle="1" w:styleId="A03">
    <w:name w:val="A03"/>
    <w:basedOn w:val="Normal"/>
    <w:rsid w:val="00BB2C0A"/>
    <w:pPr>
      <w:widowControl w:val="0"/>
      <w:tabs>
        <w:tab w:val="left" w:pos="-720"/>
        <w:tab w:val="left" w:pos="426"/>
      </w:tabs>
      <w:suppressAutoHyphens/>
      <w:spacing w:after="0" w:line="288" w:lineRule="auto"/>
      <w:ind w:left="426" w:right="1587" w:hanging="426"/>
    </w:pPr>
    <w:rPr>
      <w:rFonts w:ascii="Univers" w:hAnsi="Univers"/>
      <w:b/>
      <w:snapToGrid w:val="0"/>
      <w:spacing w:val="-3"/>
      <w:lang w:val="es-ES_tradnl"/>
    </w:rPr>
  </w:style>
  <w:style w:type="paragraph" w:customStyle="1" w:styleId="chv13">
    <w:name w:val="chv13"/>
    <w:basedOn w:val="Normal"/>
    <w:rsid w:val="00BB2C0A"/>
    <w:pPr>
      <w:widowControl w:val="0"/>
      <w:tabs>
        <w:tab w:val="left" w:pos="851"/>
        <w:tab w:val="left" w:pos="2835"/>
        <w:tab w:val="left" w:pos="2977"/>
      </w:tabs>
      <w:spacing w:before="0" w:after="0" w:line="288" w:lineRule="auto"/>
      <w:ind w:left="2977" w:right="0" w:hanging="2552"/>
    </w:pPr>
    <w:rPr>
      <w:rFonts w:ascii="Univers" w:hAnsi="Univers"/>
      <w:snapToGrid w:val="0"/>
      <w:spacing w:val="-3"/>
      <w:lang w:val="es-ES_tradnl"/>
    </w:rPr>
  </w:style>
  <w:style w:type="paragraph" w:styleId="Sangra3detindependiente">
    <w:name w:val="Body Text Indent 3"/>
    <w:basedOn w:val="Normal"/>
    <w:link w:val="Sangra3detindependienteCar"/>
    <w:rsid w:val="00BB2C0A"/>
    <w:pPr>
      <w:spacing w:before="0" w:after="0" w:line="288" w:lineRule="auto"/>
      <w:ind w:left="283" w:right="0"/>
    </w:pPr>
    <w:rPr>
      <w:rFonts w:ascii="Arial" w:hAnsi="Arial"/>
      <w:sz w:val="16"/>
      <w:szCs w:val="16"/>
      <w:lang w:eastAsia="fr-FR"/>
    </w:rPr>
  </w:style>
  <w:style w:type="character" w:customStyle="1" w:styleId="Sangra3detindependienteCar">
    <w:name w:val="Sangría 3 de t. independiente Car"/>
    <w:basedOn w:val="Fuentedeprrafopredeter"/>
    <w:link w:val="Sangra3detindependiente"/>
    <w:rsid w:val="00BB2C0A"/>
    <w:rPr>
      <w:rFonts w:ascii="Arial" w:eastAsia="Times New Roman" w:hAnsi="Arial"/>
      <w:sz w:val="16"/>
      <w:szCs w:val="16"/>
      <w:lang w:val="es-CL" w:eastAsia="fr-FR"/>
    </w:rPr>
  </w:style>
  <w:style w:type="character" w:customStyle="1" w:styleId="EstiloCorreo102">
    <w:name w:val="EstiloCorreo102"/>
    <w:basedOn w:val="Fuentedeprrafopredeter"/>
    <w:semiHidden/>
    <w:rsid w:val="00BB2C0A"/>
    <w:rPr>
      <w:rFonts w:ascii="Arial Narrow" w:hAnsi="Arial Narrow" w:cs="Arial Narrow"/>
      <w:color w:val="auto"/>
      <w:sz w:val="24"/>
      <w:szCs w:val="24"/>
      <w:u w:val="none"/>
    </w:rPr>
  </w:style>
  <w:style w:type="paragraph" w:customStyle="1" w:styleId="Ttulo2ROJO">
    <w:name w:val="Título 2.ROJO"/>
    <w:basedOn w:val="Normal"/>
    <w:next w:val="Normal"/>
    <w:rsid w:val="00BB2C0A"/>
    <w:pPr>
      <w:keepNext/>
      <w:widowControl w:val="0"/>
      <w:tabs>
        <w:tab w:val="left" w:pos="964"/>
      </w:tabs>
      <w:spacing w:before="0" w:after="0" w:line="288" w:lineRule="auto"/>
      <w:ind w:left="1134" w:right="0" w:hanging="1134"/>
      <w:jc w:val="left"/>
    </w:pPr>
    <w:rPr>
      <w:rFonts w:ascii="Arial" w:hAnsi="Arial" w:cs="Arial"/>
      <w:b/>
      <w:bCs/>
      <w:color w:val="FF0000"/>
      <w:szCs w:val="22"/>
      <w:u w:val="single"/>
      <w:lang w:val="es-ES_tradnl"/>
    </w:rPr>
  </w:style>
  <w:style w:type="paragraph" w:customStyle="1" w:styleId="StyleHeading1Kernat16pt">
    <w:name w:val="Style Heading 1 + Kern at 16 pt"/>
    <w:basedOn w:val="Ttulo1"/>
    <w:autoRedefine/>
    <w:rsid w:val="00BB2C0A"/>
    <w:pPr>
      <w:tabs>
        <w:tab w:val="clear" w:pos="720"/>
        <w:tab w:val="num" w:pos="432"/>
      </w:tabs>
      <w:spacing w:before="120" w:line="276" w:lineRule="auto"/>
      <w:jc w:val="both"/>
    </w:pPr>
    <w:rPr>
      <w:rFonts w:ascii="Arial" w:hAnsi="Arial" w:cs="Arial"/>
      <w:bCs/>
      <w:caps w:val="0"/>
      <w:noProof/>
      <w:kern w:val="32"/>
      <w:sz w:val="28"/>
      <w:szCs w:val="28"/>
      <w:lang w:val="es-ES" w:eastAsia="en-US"/>
    </w:rPr>
  </w:style>
  <w:style w:type="paragraph" w:customStyle="1" w:styleId="Normal1">
    <w:name w:val="Normal1"/>
    <w:basedOn w:val="Normal"/>
    <w:rsid w:val="00BB2C0A"/>
    <w:pPr>
      <w:widowControl w:val="0"/>
      <w:tabs>
        <w:tab w:val="left" w:pos="851"/>
      </w:tabs>
      <w:suppressAutoHyphens/>
      <w:spacing w:before="140" w:after="140" w:line="300" w:lineRule="auto"/>
      <w:ind w:left="851" w:right="113"/>
    </w:pPr>
    <w:rPr>
      <w:rFonts w:ascii="Arial" w:hAnsi="Arial"/>
      <w:lang w:val="es-ES_tradnl"/>
    </w:rPr>
  </w:style>
  <w:style w:type="paragraph" w:customStyle="1" w:styleId="chv03">
    <w:name w:val="chv03"/>
    <w:basedOn w:val="Sangra3detindependiente"/>
    <w:semiHidden/>
    <w:rsid w:val="00BB2C0A"/>
    <w:pPr>
      <w:widowControl w:val="0"/>
      <w:tabs>
        <w:tab w:val="left" w:pos="-720"/>
      </w:tabs>
      <w:suppressAutoHyphens/>
      <w:ind w:left="426"/>
    </w:pPr>
    <w:rPr>
      <w:rFonts w:ascii="Univers" w:hAnsi="Univers"/>
      <w:snapToGrid w:val="0"/>
      <w:sz w:val="24"/>
      <w:szCs w:val="20"/>
      <w:lang w:val="es-ES_tradnl" w:eastAsia="es-ES"/>
    </w:rPr>
  </w:style>
  <w:style w:type="character" w:customStyle="1" w:styleId="CarCar2">
    <w:name w:val="Car Car2"/>
    <w:basedOn w:val="Fuentedeprrafopredeter"/>
    <w:rsid w:val="00BB2C0A"/>
    <w:rPr>
      <w:rFonts w:ascii="Arial Narrow" w:hAnsi="Arial Narrow"/>
      <w:color w:val="006699"/>
      <w:sz w:val="24"/>
      <w:szCs w:val="24"/>
      <w:lang w:val="es-CL" w:eastAsia="fr-FR" w:bidi="ar-SA"/>
    </w:rPr>
  </w:style>
  <w:style w:type="character" w:styleId="Refdecomentario">
    <w:name w:val="annotation reference"/>
    <w:basedOn w:val="Fuentedeprrafopredeter"/>
    <w:uiPriority w:val="99"/>
    <w:semiHidden/>
    <w:unhideWhenUsed/>
    <w:rsid w:val="00BB2C0A"/>
    <w:rPr>
      <w:sz w:val="16"/>
      <w:szCs w:val="16"/>
    </w:rPr>
  </w:style>
  <w:style w:type="paragraph" w:styleId="Textocomentario">
    <w:name w:val="annotation text"/>
    <w:basedOn w:val="Normal"/>
    <w:link w:val="TextocomentarioCar"/>
    <w:uiPriority w:val="99"/>
    <w:semiHidden/>
    <w:unhideWhenUsed/>
    <w:rsid w:val="00BB2C0A"/>
    <w:pPr>
      <w:spacing w:before="0" w:after="0"/>
      <w:ind w:left="0" w:right="0"/>
    </w:pPr>
    <w:rPr>
      <w:rFonts w:ascii="Arial" w:hAnsi="Arial"/>
      <w:sz w:val="20"/>
      <w:lang w:eastAsia="fr-FR"/>
    </w:rPr>
  </w:style>
  <w:style w:type="character" w:customStyle="1" w:styleId="TextocomentarioCar">
    <w:name w:val="Texto comentario Car"/>
    <w:basedOn w:val="Fuentedeprrafopredeter"/>
    <w:link w:val="Textocomentario"/>
    <w:uiPriority w:val="99"/>
    <w:semiHidden/>
    <w:rsid w:val="00BB2C0A"/>
    <w:rPr>
      <w:rFonts w:ascii="Arial" w:eastAsia="Times New Roman" w:hAnsi="Arial"/>
      <w:lang w:val="es-CL" w:eastAsia="fr-FR"/>
    </w:rPr>
  </w:style>
  <w:style w:type="paragraph" w:styleId="Asuntodelcomentario">
    <w:name w:val="annotation subject"/>
    <w:basedOn w:val="Textocomentario"/>
    <w:next w:val="Textocomentario"/>
    <w:link w:val="AsuntodelcomentarioCar"/>
    <w:uiPriority w:val="99"/>
    <w:semiHidden/>
    <w:unhideWhenUsed/>
    <w:rsid w:val="00BB2C0A"/>
    <w:rPr>
      <w:b/>
      <w:bCs/>
    </w:rPr>
  </w:style>
  <w:style w:type="character" w:customStyle="1" w:styleId="AsuntodelcomentarioCar">
    <w:name w:val="Asunto del comentario Car"/>
    <w:basedOn w:val="TextocomentarioCar"/>
    <w:link w:val="Asuntodelcomentario"/>
    <w:uiPriority w:val="99"/>
    <w:semiHidden/>
    <w:rsid w:val="00BB2C0A"/>
    <w:rPr>
      <w:rFonts w:ascii="Arial" w:eastAsia="Times New Roman" w:hAnsi="Arial"/>
      <w:b/>
      <w:bCs/>
      <w:lang w:val="es-CL" w:eastAsia="fr-FR"/>
    </w:rPr>
  </w:style>
  <w:style w:type="paragraph" w:styleId="Revisin">
    <w:name w:val="Revision"/>
    <w:hidden/>
    <w:uiPriority w:val="99"/>
    <w:semiHidden/>
    <w:rsid w:val="00BB2C0A"/>
    <w:rPr>
      <w:rFonts w:ascii="Arial Narrow" w:eastAsia="Times New Roman" w:hAnsi="Arial Narrow"/>
      <w:sz w:val="24"/>
      <w:szCs w:val="24"/>
      <w:lang w:val="es-CL" w:eastAsia="fr-FR"/>
    </w:rPr>
  </w:style>
  <w:style w:type="paragraph" w:customStyle="1" w:styleId="Figuras">
    <w:name w:val="Figuras"/>
    <w:basedOn w:val="Normal"/>
    <w:qFormat/>
    <w:rsid w:val="00BB2C0A"/>
    <w:pPr>
      <w:spacing w:before="0" w:after="0" w:line="288" w:lineRule="auto"/>
      <w:ind w:left="0" w:right="0"/>
      <w:jc w:val="center"/>
    </w:pPr>
    <w:rPr>
      <w:rFonts w:ascii="Arial" w:hAnsi="Arial"/>
      <w:szCs w:val="24"/>
      <w:lang w:eastAsia="fr-FR"/>
    </w:rPr>
  </w:style>
  <w:style w:type="paragraph" w:customStyle="1" w:styleId="Normal4">
    <w:name w:val="Normal 4"/>
    <w:basedOn w:val="Figuras"/>
    <w:qFormat/>
    <w:rsid w:val="00BB2C0A"/>
    <w:rPr>
      <w:lang w:val="es-ES"/>
    </w:rPr>
  </w:style>
  <w:style w:type="paragraph" w:customStyle="1" w:styleId="ZHeader1">
    <w:name w:val="ZHeader1"/>
    <w:basedOn w:val="Encabezado"/>
    <w:rsid w:val="00BB2C0A"/>
    <w:pPr>
      <w:tabs>
        <w:tab w:val="clear" w:pos="4419"/>
        <w:tab w:val="clear" w:pos="8838"/>
        <w:tab w:val="center" w:pos="4536"/>
        <w:tab w:val="right" w:pos="8931"/>
      </w:tabs>
      <w:spacing w:before="480" w:after="240" w:line="288" w:lineRule="auto"/>
      <w:ind w:left="0" w:right="0"/>
      <w:jc w:val="left"/>
    </w:pPr>
    <w:rPr>
      <w:b/>
      <w:caps/>
      <w:spacing w:val="20"/>
      <w:lang w:val="en-AU" w:eastAsia="en-US"/>
    </w:rPr>
  </w:style>
  <w:style w:type="character" w:customStyle="1" w:styleId="apple-converted-space">
    <w:name w:val="apple-converted-space"/>
    <w:basedOn w:val="Fuentedeprrafopredeter"/>
    <w:rsid w:val="00BB2C0A"/>
  </w:style>
  <w:style w:type="paragraph" w:customStyle="1" w:styleId="PrrafoPenta1">
    <w:name w:val="Párrafo Penta 1"/>
    <w:autoRedefine/>
    <w:rsid w:val="00BB2C0A"/>
    <w:pPr>
      <w:ind w:left="1134"/>
      <w:jc w:val="both"/>
    </w:pPr>
    <w:rPr>
      <w:rFonts w:ascii="Times New Roman" w:eastAsia="Times New Roman" w:hAnsi="Times New Roman"/>
      <w:sz w:val="22"/>
      <w:szCs w:val="22"/>
      <w:lang w:val="es-CL" w:eastAsia="es-ES"/>
    </w:rPr>
  </w:style>
  <w:style w:type="numbering" w:customStyle="1" w:styleId="EstiloNumerado11pt">
    <w:name w:val="Estilo Numerado 11 pt"/>
    <w:rsid w:val="00BB2C0A"/>
    <w:pPr>
      <w:numPr>
        <w:numId w:val="14"/>
      </w:numPr>
    </w:pPr>
  </w:style>
  <w:style w:type="paragraph" w:customStyle="1" w:styleId="Titulo4">
    <w:name w:val="Titulo 4"/>
    <w:basedOn w:val="Ttulo4"/>
    <w:next w:val="Normal"/>
    <w:uiPriority w:val="99"/>
    <w:rsid w:val="00BB2C0A"/>
    <w:pPr>
      <w:keepNext w:val="0"/>
      <w:numPr>
        <w:ilvl w:val="0"/>
        <w:numId w:val="0"/>
      </w:numPr>
      <w:tabs>
        <w:tab w:val="num" w:pos="737"/>
      </w:tabs>
      <w:ind w:left="737" w:right="0" w:hanging="737"/>
    </w:pPr>
    <w:rPr>
      <w:rFonts w:cs="Arial Negrita"/>
      <w:bCs/>
      <w:i/>
      <w:sz w:val="24"/>
    </w:rPr>
  </w:style>
  <w:style w:type="paragraph" w:customStyle="1" w:styleId="Ttulo21">
    <w:name w:val="Título 21"/>
    <w:basedOn w:val="Ttulo1"/>
    <w:qFormat/>
    <w:rsid w:val="00BB2C0A"/>
    <w:pPr>
      <w:numPr>
        <w:ilvl w:val="1"/>
        <w:numId w:val="15"/>
      </w:numPr>
      <w:tabs>
        <w:tab w:val="clear" w:pos="720"/>
        <w:tab w:val="left" w:pos="1134"/>
      </w:tabs>
      <w:spacing w:line="276" w:lineRule="auto"/>
      <w:jc w:val="both"/>
    </w:pPr>
    <w:rPr>
      <w:rFonts w:ascii="Arial" w:hAnsi="Arial" w:cs="Arial"/>
      <w:b w:val="0"/>
      <w:caps w:val="0"/>
      <w:noProof/>
      <w:snapToGrid w:val="0"/>
      <w:kern w:val="32"/>
      <w:sz w:val="22"/>
      <w:lang w:eastAsia="es-CL"/>
    </w:rPr>
  </w:style>
  <w:style w:type="paragraph" w:customStyle="1" w:styleId="Ttulo31">
    <w:name w:val="Título 31"/>
    <w:basedOn w:val="Normal"/>
    <w:rsid w:val="00BB2C0A"/>
    <w:pPr>
      <w:numPr>
        <w:ilvl w:val="2"/>
        <w:numId w:val="15"/>
      </w:numPr>
      <w:spacing w:before="0" w:after="0"/>
      <w:ind w:right="0"/>
      <w:jc w:val="left"/>
    </w:pPr>
    <w:rPr>
      <w:rFonts w:ascii="Arial" w:hAnsi="Arial" w:cs="Arial"/>
      <w:snapToGrid w:val="0"/>
      <w:sz w:val="20"/>
      <w:lang w:eastAsia="es-CL"/>
    </w:rPr>
  </w:style>
  <w:style w:type="paragraph" w:customStyle="1" w:styleId="Ttulo41">
    <w:name w:val="Título 41"/>
    <w:basedOn w:val="Normal"/>
    <w:rsid w:val="00BB2C0A"/>
    <w:pPr>
      <w:numPr>
        <w:ilvl w:val="3"/>
        <w:numId w:val="15"/>
      </w:numPr>
      <w:spacing w:before="0" w:after="0"/>
      <w:ind w:right="0"/>
      <w:jc w:val="left"/>
    </w:pPr>
    <w:rPr>
      <w:rFonts w:ascii="Arial" w:hAnsi="Arial" w:cs="Arial"/>
      <w:snapToGrid w:val="0"/>
      <w:sz w:val="20"/>
      <w:lang w:eastAsia="es-CL"/>
    </w:rPr>
  </w:style>
  <w:style w:type="paragraph" w:customStyle="1" w:styleId="Ttulo51">
    <w:name w:val="Título 51"/>
    <w:basedOn w:val="Normal"/>
    <w:rsid w:val="00BB2C0A"/>
    <w:pPr>
      <w:numPr>
        <w:ilvl w:val="4"/>
        <w:numId w:val="15"/>
      </w:numPr>
      <w:spacing w:before="0" w:after="0"/>
      <w:ind w:right="0"/>
      <w:jc w:val="left"/>
    </w:pPr>
    <w:rPr>
      <w:rFonts w:ascii="Arial" w:hAnsi="Arial" w:cs="Arial"/>
      <w:snapToGrid w:val="0"/>
      <w:sz w:val="20"/>
      <w:lang w:eastAsia="es-CL"/>
    </w:rPr>
  </w:style>
  <w:style w:type="paragraph" w:customStyle="1" w:styleId="Ttulo60">
    <w:name w:val="Tìtulo 6"/>
    <w:basedOn w:val="Normal"/>
    <w:rsid w:val="00BB2C0A"/>
    <w:pPr>
      <w:numPr>
        <w:ilvl w:val="5"/>
        <w:numId w:val="15"/>
      </w:numPr>
      <w:spacing w:before="0" w:after="0"/>
      <w:ind w:right="0"/>
      <w:jc w:val="left"/>
    </w:pPr>
    <w:rPr>
      <w:rFonts w:ascii="Arial" w:hAnsi="Arial" w:cs="Arial"/>
      <w:snapToGrid w:val="0"/>
      <w:sz w:val="20"/>
      <w:lang w:eastAsia="es-CL"/>
    </w:rPr>
  </w:style>
  <w:style w:type="paragraph" w:customStyle="1" w:styleId="NormalChilquinta">
    <w:name w:val="Normal Chilquinta"/>
    <w:basedOn w:val="Textoindependiente"/>
    <w:link w:val="NormalChilquintaChar"/>
    <w:qFormat/>
    <w:rsid w:val="00BB2C0A"/>
    <w:pPr>
      <w:widowControl w:val="0"/>
      <w:tabs>
        <w:tab w:val="right" w:pos="9000"/>
      </w:tabs>
      <w:spacing w:before="120" w:after="0"/>
      <w:ind w:left="0" w:right="-142"/>
    </w:pPr>
    <w:rPr>
      <w:rFonts w:ascii="Arial" w:hAnsi="Arial"/>
      <w:sz w:val="18"/>
      <w:lang w:val="es-ES_tradnl" w:eastAsia="fr-FR"/>
    </w:rPr>
  </w:style>
  <w:style w:type="character" w:customStyle="1" w:styleId="NormalChilquintaChar">
    <w:name w:val="Normal Chilquinta Char"/>
    <w:basedOn w:val="TextoindependienteCar"/>
    <w:link w:val="NormalChilquinta"/>
    <w:rsid w:val="00BB2C0A"/>
    <w:rPr>
      <w:rFonts w:ascii="Arial" w:eastAsia="Times New Roman" w:hAnsi="Arial"/>
      <w:sz w:val="18"/>
      <w:lang w:val="es-ES_tradnl" w:eastAsia="fr-FR"/>
    </w:rPr>
  </w:style>
  <w:style w:type="paragraph" w:customStyle="1" w:styleId="Lista21">
    <w:name w:val="Lista 21"/>
    <w:basedOn w:val="Normal"/>
    <w:qFormat/>
    <w:rsid w:val="00BB2C0A"/>
    <w:pPr>
      <w:widowControl w:val="0"/>
      <w:numPr>
        <w:numId w:val="16"/>
      </w:numPr>
      <w:spacing w:before="120" w:after="0"/>
      <w:ind w:right="-142"/>
    </w:pPr>
    <w:rPr>
      <w:rFonts w:ascii="Arial" w:hAnsi="Arial" w:cs="Arial"/>
      <w:snapToGrid w:val="0"/>
      <w:sz w:val="20"/>
      <w:lang w:eastAsia="es-CL"/>
    </w:rPr>
  </w:style>
  <w:style w:type="paragraph" w:customStyle="1" w:styleId="EstiloEstiloTtulo2CourierNew11ptSinCursivaSubrayado">
    <w:name w:val="Estilo Estilo Título 2 + Courier New 11 pt Sin Cursiva Subrayado +"/>
    <w:basedOn w:val="Normal"/>
    <w:autoRedefine/>
    <w:rsid w:val="00BB2C0A"/>
    <w:pPr>
      <w:keepNext/>
      <w:numPr>
        <w:ilvl w:val="1"/>
      </w:numPr>
      <w:tabs>
        <w:tab w:val="left" w:pos="1922"/>
        <w:tab w:val="left" w:pos="2398"/>
      </w:tabs>
      <w:spacing w:before="240" w:line="288" w:lineRule="auto"/>
      <w:ind w:left="1134" w:right="0" w:hanging="1134"/>
      <w:outlineLvl w:val="1"/>
    </w:pPr>
    <w:rPr>
      <w:rFonts w:ascii="Arial" w:hAnsi="Arial" w:cs="Arial"/>
      <w:b/>
      <w:bCs/>
      <w:iCs/>
      <w:snapToGrid w:val="0"/>
      <w:color w:val="7E0000"/>
      <w:kern w:val="32"/>
      <w:sz w:val="20"/>
      <w:szCs w:val="22"/>
      <w:u w:val="single"/>
      <w:lang w:eastAsia="es-CL"/>
    </w:rPr>
  </w:style>
  <w:style w:type="paragraph" w:customStyle="1" w:styleId="Titulo1">
    <w:name w:val="Titulo 1"/>
    <w:basedOn w:val="Ttulo1"/>
    <w:link w:val="Titulo1Char"/>
    <w:qFormat/>
    <w:rsid w:val="00BB2C0A"/>
    <w:pPr>
      <w:numPr>
        <w:numId w:val="0"/>
      </w:numPr>
      <w:tabs>
        <w:tab w:val="clear" w:pos="720"/>
        <w:tab w:val="right" w:pos="426"/>
        <w:tab w:val="left" w:pos="1134"/>
      </w:tabs>
      <w:spacing w:line="276" w:lineRule="auto"/>
      <w:jc w:val="both"/>
    </w:pPr>
    <w:rPr>
      <w:rFonts w:ascii="Arial" w:hAnsi="Arial"/>
      <w:b w:val="0"/>
      <w:caps w:val="0"/>
      <w:noProof/>
      <w:snapToGrid w:val="0"/>
      <w:kern w:val="32"/>
      <w:lang w:eastAsia="fr-FR"/>
    </w:rPr>
  </w:style>
  <w:style w:type="character" w:customStyle="1" w:styleId="Titulo1Char">
    <w:name w:val="Titulo 1 Char"/>
    <w:basedOn w:val="Fuentedeprrafopredeter"/>
    <w:link w:val="Titulo1"/>
    <w:rsid w:val="00BB2C0A"/>
    <w:rPr>
      <w:rFonts w:ascii="Arial" w:eastAsia="Times New Roman" w:hAnsi="Arial"/>
      <w:noProof/>
      <w:snapToGrid w:val="0"/>
      <w:kern w:val="32"/>
      <w:sz w:val="24"/>
      <w:lang w:val="es-CL" w:eastAsia="fr-FR"/>
    </w:rPr>
  </w:style>
  <w:style w:type="paragraph" w:customStyle="1" w:styleId="EstiloArialTextoVieta">
    <w:name w:val="Estilo Arial Texto Viñeta"/>
    <w:basedOn w:val="Normal"/>
    <w:qFormat/>
    <w:rsid w:val="00BB2C0A"/>
    <w:pPr>
      <w:numPr>
        <w:numId w:val="17"/>
      </w:numPr>
      <w:spacing w:before="0" w:after="0" w:line="288" w:lineRule="auto"/>
      <w:ind w:right="0"/>
      <w:jc w:val="right"/>
    </w:pPr>
    <w:rPr>
      <w:rFonts w:ascii="Arial Narrow" w:hAnsi="Arial Narrow"/>
      <w:sz w:val="24"/>
      <w:szCs w:val="24"/>
      <w:lang w:eastAsia="es-CL"/>
    </w:rPr>
  </w:style>
  <w:style w:type="paragraph" w:customStyle="1" w:styleId="Para2dash">
    <w:name w:val="Para 2 dash"/>
    <w:basedOn w:val="Normal"/>
    <w:rsid w:val="00BB2C0A"/>
    <w:pPr>
      <w:numPr>
        <w:numId w:val="18"/>
      </w:numPr>
      <w:spacing w:before="0" w:line="300" w:lineRule="auto"/>
      <w:ind w:right="0"/>
    </w:pPr>
    <w:rPr>
      <w:rFonts w:ascii="Arial" w:hAnsi="Arial"/>
      <w:color w:val="000000"/>
      <w:szCs w:val="22"/>
      <w:lang w:eastAsia="en-US"/>
    </w:rPr>
  </w:style>
  <w:style w:type="table" w:customStyle="1" w:styleId="TableNormal1">
    <w:name w:val="Table Normal1"/>
    <w:uiPriority w:val="2"/>
    <w:semiHidden/>
    <w:unhideWhenUsed/>
    <w:qFormat/>
    <w:rsid w:val="00BB2C0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B2C0A"/>
    <w:pPr>
      <w:widowControl w:val="0"/>
      <w:autoSpaceDE w:val="0"/>
      <w:autoSpaceDN w:val="0"/>
      <w:spacing w:before="0" w:after="0"/>
      <w:ind w:left="0" w:right="0"/>
      <w:jc w:val="left"/>
    </w:pPr>
    <w:rPr>
      <w:rFonts w:ascii="Arial Narrow" w:eastAsia="Arial Narrow" w:hAnsi="Arial Narrow" w:cs="Arial Narrow"/>
      <w:szCs w:val="22"/>
      <w:lang w:val="es-ES" w:bidi="es-ES"/>
    </w:rPr>
  </w:style>
  <w:style w:type="character" w:styleId="Textodelmarcadordeposicin">
    <w:name w:val="Placeholder Text"/>
    <w:basedOn w:val="Fuentedeprrafopredeter"/>
    <w:uiPriority w:val="99"/>
    <w:semiHidden/>
    <w:rsid w:val="00BB2C0A"/>
    <w:rPr>
      <w:color w:val="808080"/>
    </w:rPr>
  </w:style>
  <w:style w:type="paragraph" w:styleId="HTMLconformatoprevio">
    <w:name w:val="HTML Preformatted"/>
    <w:basedOn w:val="Normal"/>
    <w:link w:val="HTMLconformatoprevioCar"/>
    <w:uiPriority w:val="99"/>
    <w:semiHidden/>
    <w:unhideWhenUsed/>
    <w:rsid w:val="00BB2C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right="0"/>
      <w:jc w:val="left"/>
    </w:pPr>
    <w:rPr>
      <w:rFonts w:ascii="Courier New" w:hAnsi="Courier New" w:cs="Courier New"/>
      <w:sz w:val="20"/>
      <w:lang w:eastAsia="es-CL"/>
    </w:rPr>
  </w:style>
  <w:style w:type="character" w:customStyle="1" w:styleId="HTMLconformatoprevioCar">
    <w:name w:val="HTML con formato previo Car"/>
    <w:basedOn w:val="Fuentedeprrafopredeter"/>
    <w:link w:val="HTMLconformatoprevio"/>
    <w:uiPriority w:val="99"/>
    <w:semiHidden/>
    <w:rsid w:val="00BB2C0A"/>
    <w:rPr>
      <w:rFonts w:ascii="Courier New" w:eastAsia="Times New Roman" w:hAnsi="Courier New" w:cs="Courier New"/>
      <w:lang w:val="es-CL" w:eastAsia="es-CL"/>
    </w:rPr>
  </w:style>
  <w:style w:type="character" w:customStyle="1" w:styleId="Mencinsinresolver1">
    <w:name w:val="Mención sin resolver1"/>
    <w:basedOn w:val="Fuentedeprrafopredeter"/>
    <w:uiPriority w:val="99"/>
    <w:semiHidden/>
    <w:unhideWhenUsed/>
    <w:rsid w:val="00322198"/>
    <w:rPr>
      <w:color w:val="808080"/>
      <w:shd w:val="clear" w:color="auto" w:fill="E6E6E6"/>
    </w:rPr>
  </w:style>
  <w:style w:type="character" w:styleId="nfasis">
    <w:name w:val="Emphasis"/>
    <w:basedOn w:val="Fuentedeprrafopredeter"/>
    <w:qFormat/>
    <w:rsid w:val="00BB2C0A"/>
    <w:rPr>
      <w:i/>
      <w:iCs/>
    </w:rPr>
  </w:style>
  <w:style w:type="paragraph" w:customStyle="1" w:styleId="TituloNivel2">
    <w:name w:val="Titulo Nivel 2"/>
    <w:basedOn w:val="TituloNivel1"/>
    <w:rsid w:val="00BB2C0A"/>
    <w:pPr>
      <w:numPr>
        <w:ilvl w:val="1"/>
      </w:numPr>
      <w:spacing w:line="240" w:lineRule="auto"/>
    </w:pPr>
    <w:rPr>
      <w:color w:val="005581"/>
      <w:szCs w:val="20"/>
      <w:lang w:eastAsia="es-ES"/>
    </w:rPr>
  </w:style>
  <w:style w:type="paragraph" w:customStyle="1" w:styleId="TituloNivel1">
    <w:name w:val="Titulo Nivel 1"/>
    <w:basedOn w:val="Ttulo1"/>
    <w:rsid w:val="00BB2C0A"/>
    <w:pPr>
      <w:numPr>
        <w:numId w:val="19"/>
      </w:numPr>
      <w:tabs>
        <w:tab w:val="clear" w:pos="720"/>
      </w:tabs>
      <w:spacing w:before="120" w:line="360" w:lineRule="auto"/>
      <w:jc w:val="both"/>
    </w:pPr>
    <w:rPr>
      <w:rFonts w:ascii="Century Gothic" w:hAnsi="Century Gothic"/>
      <w:bCs/>
      <w:caps w:val="0"/>
      <w:color w:val="00557B"/>
      <w:sz w:val="28"/>
      <w:szCs w:val="24"/>
      <w:lang w:val="es-ES" w:eastAsia="fr-FR"/>
    </w:rPr>
  </w:style>
  <w:style w:type="paragraph" w:customStyle="1" w:styleId="TituloNivel3">
    <w:name w:val="Titulo Nivel 3"/>
    <w:basedOn w:val="TituloNivel2"/>
    <w:rsid w:val="00BB2C0A"/>
    <w:pPr>
      <w:numPr>
        <w:ilvl w:val="2"/>
      </w:numPr>
    </w:pPr>
    <w:rPr>
      <w:caps/>
    </w:rPr>
  </w:style>
  <w:style w:type="paragraph" w:customStyle="1" w:styleId="EstiloEstiloArialTextoVieta">
    <w:name w:val="Estilo Estilo Arial Texto Viñeta"/>
    <w:basedOn w:val="EstiloArialTextoVieta"/>
    <w:rsid w:val="00BB2C0A"/>
    <w:pPr>
      <w:numPr>
        <w:numId w:val="20"/>
      </w:numPr>
      <w:spacing w:before="120"/>
      <w:jc w:val="left"/>
    </w:pPr>
    <w:rPr>
      <w:szCs w:val="20"/>
      <w:lang w:eastAsia="fr-FR"/>
    </w:rPr>
  </w:style>
  <w:style w:type="paragraph" w:customStyle="1" w:styleId="SDITablacentrada">
    <w:name w:val="SDI_Tabla centrada"/>
    <w:autoRedefine/>
    <w:qFormat/>
    <w:rsid w:val="00BB2C0A"/>
    <w:rPr>
      <w:rFonts w:ascii="Frutiger-Light" w:hAnsi="Frutiger-Light" w:cs="Arial"/>
      <w:szCs w:val="24"/>
      <w:lang w:val="es-CL" w:eastAsia="en-US"/>
    </w:rPr>
  </w:style>
  <w:style w:type="paragraph" w:customStyle="1" w:styleId="Normal3">
    <w:name w:val="Normal 3"/>
    <w:basedOn w:val="Normal"/>
    <w:qFormat/>
    <w:rsid w:val="00BB2C0A"/>
    <w:pPr>
      <w:spacing w:before="0" w:after="120" w:line="288" w:lineRule="auto"/>
      <w:ind w:left="0" w:right="0"/>
    </w:pPr>
    <w:rPr>
      <w:rFonts w:ascii="Arial Narrow" w:hAnsi="Arial Narrow"/>
      <w:sz w:val="24"/>
      <w:szCs w:val="24"/>
      <w:lang w:eastAsia="fr-FR"/>
    </w:rPr>
  </w:style>
  <w:style w:type="table" w:customStyle="1" w:styleId="TableNormal2">
    <w:name w:val="Table Normal2"/>
    <w:uiPriority w:val="2"/>
    <w:semiHidden/>
    <w:unhideWhenUsed/>
    <w:qFormat/>
    <w:rsid w:val="00BB2C0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Cuerpo">
    <w:name w:val="Cuerpo"/>
    <w:basedOn w:val="Normal"/>
    <w:qFormat/>
    <w:rsid w:val="00BB2C0A"/>
    <w:pPr>
      <w:tabs>
        <w:tab w:val="left" w:pos="2835"/>
      </w:tabs>
      <w:spacing w:before="0" w:after="120"/>
      <w:ind w:left="0" w:right="0"/>
    </w:pPr>
    <w:rPr>
      <w:rFonts w:ascii="Arial" w:hAnsi="Arial" w:cs="Arial"/>
      <w:color w:val="000000"/>
      <w:lang w:val="es-ES"/>
    </w:rPr>
  </w:style>
  <w:style w:type="paragraph" w:customStyle="1" w:styleId="SDITitulo1">
    <w:name w:val="SDI_Titulo_1"/>
    <w:autoRedefine/>
    <w:qFormat/>
    <w:rsid w:val="00BB2C0A"/>
    <w:pPr>
      <w:numPr>
        <w:numId w:val="21"/>
      </w:numPr>
      <w:spacing w:before="240" w:after="120" w:line="360" w:lineRule="auto"/>
      <w:outlineLvl w:val="0"/>
    </w:pPr>
    <w:rPr>
      <w:rFonts w:ascii="Open Sans" w:eastAsiaTheme="majorEastAsia" w:hAnsi="Open Sans" w:cs="Open Sans"/>
      <w:b/>
      <w:bCs/>
      <w:sz w:val="22"/>
      <w:szCs w:val="22"/>
      <w:lang w:val="es-CL" w:eastAsia="es-ES"/>
    </w:rPr>
  </w:style>
  <w:style w:type="paragraph" w:customStyle="1" w:styleId="SDITitulo2">
    <w:name w:val="SDI_Titulo_2"/>
    <w:autoRedefine/>
    <w:qFormat/>
    <w:rsid w:val="00BB2C0A"/>
    <w:pPr>
      <w:numPr>
        <w:ilvl w:val="1"/>
        <w:numId w:val="21"/>
      </w:numPr>
      <w:spacing w:before="240" w:after="120" w:line="360" w:lineRule="auto"/>
      <w:ind w:left="709"/>
      <w:outlineLvl w:val="1"/>
    </w:pPr>
    <w:rPr>
      <w:rFonts w:ascii="Frutiger-Light" w:eastAsiaTheme="majorEastAsia" w:hAnsi="Frutiger-Light" w:cs="Arial"/>
      <w:b/>
      <w:bCs/>
      <w:sz w:val="22"/>
      <w:szCs w:val="22"/>
      <w:lang w:val="es-ES" w:eastAsia="es-MX"/>
    </w:rPr>
  </w:style>
  <w:style w:type="paragraph" w:customStyle="1" w:styleId="SDITitulo3">
    <w:name w:val="SDI_Titulo_3"/>
    <w:autoRedefine/>
    <w:qFormat/>
    <w:rsid w:val="00BB2C0A"/>
    <w:pPr>
      <w:numPr>
        <w:ilvl w:val="2"/>
        <w:numId w:val="21"/>
      </w:numPr>
      <w:spacing w:after="120"/>
      <w:outlineLvl w:val="2"/>
    </w:pPr>
    <w:rPr>
      <w:rFonts w:ascii="Frutiger-Light" w:eastAsiaTheme="majorEastAsia" w:hAnsi="Frutiger-Light" w:cs="Open Sans"/>
      <w:b/>
      <w:sz w:val="22"/>
      <w:szCs w:val="22"/>
      <w:lang w:val="es-PE" w:eastAsia="en-US"/>
    </w:rPr>
  </w:style>
  <w:style w:type="character" w:customStyle="1" w:styleId="Normal2Car">
    <w:name w:val="Normal2 Car"/>
    <w:basedOn w:val="Fuentedeprrafopredeter"/>
    <w:link w:val="Normal2"/>
    <w:locked/>
    <w:rsid w:val="00322198"/>
    <w:rPr>
      <w:rFonts w:ascii="Arial" w:hAnsi="Arial" w:cs="Arial"/>
      <w:noProof/>
      <w:lang w:eastAsia="es-ES"/>
    </w:rPr>
  </w:style>
  <w:style w:type="paragraph" w:customStyle="1" w:styleId="Normal2">
    <w:name w:val="Normal2"/>
    <w:basedOn w:val="Normal"/>
    <w:link w:val="Normal2Car"/>
    <w:qFormat/>
    <w:rsid w:val="00322198"/>
    <w:pPr>
      <w:spacing w:before="0" w:after="240" w:line="276" w:lineRule="auto"/>
      <w:ind w:left="567" w:right="0"/>
    </w:pPr>
    <w:rPr>
      <w:rFonts w:ascii="Arial" w:eastAsia="Calibri" w:hAnsi="Arial" w:cs="Arial"/>
      <w:noProof/>
      <w:sz w:val="20"/>
      <w:lang w:val="es-CO"/>
    </w:rPr>
  </w:style>
  <w:style w:type="character" w:customStyle="1" w:styleId="aChar">
    <w:name w:val="a Char"/>
    <w:basedOn w:val="Fuentedeprrafopredeter"/>
    <w:link w:val="a"/>
    <w:locked/>
    <w:rsid w:val="00322198"/>
    <w:rPr>
      <w:rFonts w:asciiTheme="minorHAnsi" w:hAnsiTheme="minorHAnsi" w:cstheme="minorHAnsi"/>
      <w:sz w:val="18"/>
      <w:szCs w:val="22"/>
      <w:lang w:val="es-PE" w:eastAsia="es-ES"/>
    </w:rPr>
  </w:style>
  <w:style w:type="paragraph" w:customStyle="1" w:styleId="a">
    <w:name w:val="a"/>
    <w:basedOn w:val="Normal"/>
    <w:link w:val="aChar"/>
    <w:autoRedefine/>
    <w:rsid w:val="00322198"/>
    <w:pPr>
      <w:tabs>
        <w:tab w:val="left" w:pos="284"/>
      </w:tabs>
      <w:spacing w:before="0" w:after="0"/>
      <w:ind w:left="0" w:right="0"/>
      <w:jc w:val="center"/>
    </w:pPr>
    <w:rPr>
      <w:rFonts w:asciiTheme="minorHAnsi" w:eastAsia="Calibri" w:hAnsiTheme="minorHAnsi" w:cstheme="minorHAnsi"/>
      <w:sz w:val="18"/>
      <w:szCs w:val="22"/>
      <w:lang w:val="es-PE"/>
    </w:rPr>
  </w:style>
  <w:style w:type="character" w:customStyle="1" w:styleId="Mencinsinresolver10">
    <w:name w:val="Mención sin resolver1"/>
    <w:basedOn w:val="Fuentedeprrafopredeter"/>
    <w:uiPriority w:val="99"/>
    <w:semiHidden/>
    <w:unhideWhenUsed/>
    <w:rsid w:val="00322198"/>
    <w:rPr>
      <w:color w:val="808080"/>
      <w:shd w:val="clear" w:color="auto" w:fill="E6E6E6"/>
    </w:rPr>
  </w:style>
  <w:style w:type="character" w:customStyle="1" w:styleId="normaltextrun">
    <w:name w:val="normaltextrun"/>
    <w:basedOn w:val="Fuentedeprrafopredeter"/>
    <w:rsid w:val="001A46B4"/>
  </w:style>
  <w:style w:type="character" w:customStyle="1" w:styleId="eop">
    <w:name w:val="eop"/>
    <w:basedOn w:val="Fuentedeprrafopredeter"/>
    <w:rsid w:val="001A46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081421">
      <w:bodyDiv w:val="1"/>
      <w:marLeft w:val="0"/>
      <w:marRight w:val="0"/>
      <w:marTop w:val="0"/>
      <w:marBottom w:val="0"/>
      <w:divBdr>
        <w:top w:val="none" w:sz="0" w:space="0" w:color="auto"/>
        <w:left w:val="none" w:sz="0" w:space="0" w:color="auto"/>
        <w:bottom w:val="none" w:sz="0" w:space="0" w:color="auto"/>
        <w:right w:val="none" w:sz="0" w:space="0" w:color="auto"/>
      </w:divBdr>
      <w:divsChild>
        <w:div w:id="882717516">
          <w:marLeft w:val="0"/>
          <w:marRight w:val="0"/>
          <w:marTop w:val="0"/>
          <w:marBottom w:val="0"/>
          <w:divBdr>
            <w:top w:val="none" w:sz="0" w:space="0" w:color="auto"/>
            <w:left w:val="none" w:sz="0" w:space="0" w:color="auto"/>
            <w:bottom w:val="none" w:sz="0" w:space="0" w:color="auto"/>
            <w:right w:val="none" w:sz="0" w:space="0" w:color="auto"/>
          </w:divBdr>
        </w:div>
      </w:divsChild>
    </w:div>
    <w:div w:id="179201677">
      <w:bodyDiv w:val="1"/>
      <w:marLeft w:val="0"/>
      <w:marRight w:val="0"/>
      <w:marTop w:val="0"/>
      <w:marBottom w:val="0"/>
      <w:divBdr>
        <w:top w:val="none" w:sz="0" w:space="0" w:color="auto"/>
        <w:left w:val="none" w:sz="0" w:space="0" w:color="auto"/>
        <w:bottom w:val="none" w:sz="0" w:space="0" w:color="auto"/>
        <w:right w:val="none" w:sz="0" w:space="0" w:color="auto"/>
      </w:divBdr>
      <w:divsChild>
        <w:div w:id="796875722">
          <w:marLeft w:val="0"/>
          <w:marRight w:val="0"/>
          <w:marTop w:val="0"/>
          <w:marBottom w:val="0"/>
          <w:divBdr>
            <w:top w:val="none" w:sz="0" w:space="0" w:color="auto"/>
            <w:left w:val="none" w:sz="0" w:space="0" w:color="auto"/>
            <w:bottom w:val="none" w:sz="0" w:space="0" w:color="auto"/>
            <w:right w:val="none" w:sz="0" w:space="0" w:color="auto"/>
          </w:divBdr>
        </w:div>
      </w:divsChild>
    </w:div>
    <w:div w:id="240994626">
      <w:bodyDiv w:val="1"/>
      <w:marLeft w:val="0"/>
      <w:marRight w:val="0"/>
      <w:marTop w:val="0"/>
      <w:marBottom w:val="0"/>
      <w:divBdr>
        <w:top w:val="none" w:sz="0" w:space="0" w:color="auto"/>
        <w:left w:val="none" w:sz="0" w:space="0" w:color="auto"/>
        <w:bottom w:val="none" w:sz="0" w:space="0" w:color="auto"/>
        <w:right w:val="none" w:sz="0" w:space="0" w:color="auto"/>
      </w:divBdr>
    </w:div>
    <w:div w:id="349575043">
      <w:bodyDiv w:val="1"/>
      <w:marLeft w:val="0"/>
      <w:marRight w:val="0"/>
      <w:marTop w:val="0"/>
      <w:marBottom w:val="0"/>
      <w:divBdr>
        <w:top w:val="none" w:sz="0" w:space="0" w:color="auto"/>
        <w:left w:val="none" w:sz="0" w:space="0" w:color="auto"/>
        <w:bottom w:val="none" w:sz="0" w:space="0" w:color="auto"/>
        <w:right w:val="none" w:sz="0" w:space="0" w:color="auto"/>
      </w:divBdr>
    </w:div>
    <w:div w:id="453325409">
      <w:bodyDiv w:val="1"/>
      <w:marLeft w:val="0"/>
      <w:marRight w:val="0"/>
      <w:marTop w:val="0"/>
      <w:marBottom w:val="0"/>
      <w:divBdr>
        <w:top w:val="none" w:sz="0" w:space="0" w:color="auto"/>
        <w:left w:val="none" w:sz="0" w:space="0" w:color="auto"/>
        <w:bottom w:val="none" w:sz="0" w:space="0" w:color="auto"/>
        <w:right w:val="none" w:sz="0" w:space="0" w:color="auto"/>
      </w:divBdr>
    </w:div>
    <w:div w:id="507327034">
      <w:bodyDiv w:val="1"/>
      <w:marLeft w:val="0"/>
      <w:marRight w:val="0"/>
      <w:marTop w:val="0"/>
      <w:marBottom w:val="0"/>
      <w:divBdr>
        <w:top w:val="none" w:sz="0" w:space="0" w:color="auto"/>
        <w:left w:val="none" w:sz="0" w:space="0" w:color="auto"/>
        <w:bottom w:val="none" w:sz="0" w:space="0" w:color="auto"/>
        <w:right w:val="none" w:sz="0" w:space="0" w:color="auto"/>
      </w:divBdr>
    </w:div>
    <w:div w:id="974944809">
      <w:bodyDiv w:val="1"/>
      <w:marLeft w:val="0"/>
      <w:marRight w:val="0"/>
      <w:marTop w:val="0"/>
      <w:marBottom w:val="0"/>
      <w:divBdr>
        <w:top w:val="none" w:sz="0" w:space="0" w:color="auto"/>
        <w:left w:val="none" w:sz="0" w:space="0" w:color="auto"/>
        <w:bottom w:val="none" w:sz="0" w:space="0" w:color="auto"/>
        <w:right w:val="none" w:sz="0" w:space="0" w:color="auto"/>
      </w:divBdr>
    </w:div>
    <w:div w:id="1231499784">
      <w:bodyDiv w:val="1"/>
      <w:marLeft w:val="0"/>
      <w:marRight w:val="0"/>
      <w:marTop w:val="0"/>
      <w:marBottom w:val="0"/>
      <w:divBdr>
        <w:top w:val="none" w:sz="0" w:space="0" w:color="auto"/>
        <w:left w:val="none" w:sz="0" w:space="0" w:color="auto"/>
        <w:bottom w:val="none" w:sz="0" w:space="0" w:color="auto"/>
        <w:right w:val="none" w:sz="0" w:space="0" w:color="auto"/>
      </w:divBdr>
    </w:div>
    <w:div w:id="1270971367">
      <w:bodyDiv w:val="1"/>
      <w:marLeft w:val="0"/>
      <w:marRight w:val="0"/>
      <w:marTop w:val="0"/>
      <w:marBottom w:val="0"/>
      <w:divBdr>
        <w:top w:val="none" w:sz="0" w:space="0" w:color="auto"/>
        <w:left w:val="none" w:sz="0" w:space="0" w:color="auto"/>
        <w:bottom w:val="none" w:sz="0" w:space="0" w:color="auto"/>
        <w:right w:val="none" w:sz="0" w:space="0" w:color="auto"/>
      </w:divBdr>
    </w:div>
    <w:div w:id="1291671864">
      <w:bodyDiv w:val="1"/>
      <w:marLeft w:val="0"/>
      <w:marRight w:val="0"/>
      <w:marTop w:val="0"/>
      <w:marBottom w:val="0"/>
      <w:divBdr>
        <w:top w:val="none" w:sz="0" w:space="0" w:color="auto"/>
        <w:left w:val="none" w:sz="0" w:space="0" w:color="auto"/>
        <w:bottom w:val="none" w:sz="0" w:space="0" w:color="auto"/>
        <w:right w:val="none" w:sz="0" w:space="0" w:color="auto"/>
      </w:divBdr>
      <w:divsChild>
        <w:div w:id="562719833">
          <w:marLeft w:val="0"/>
          <w:marRight w:val="0"/>
          <w:marTop w:val="0"/>
          <w:marBottom w:val="0"/>
          <w:divBdr>
            <w:top w:val="none" w:sz="0" w:space="0" w:color="auto"/>
            <w:left w:val="none" w:sz="0" w:space="0" w:color="auto"/>
            <w:bottom w:val="none" w:sz="0" w:space="0" w:color="auto"/>
            <w:right w:val="none" w:sz="0" w:space="0" w:color="auto"/>
          </w:divBdr>
        </w:div>
      </w:divsChild>
    </w:div>
    <w:div w:id="1482431057">
      <w:bodyDiv w:val="1"/>
      <w:marLeft w:val="0"/>
      <w:marRight w:val="0"/>
      <w:marTop w:val="0"/>
      <w:marBottom w:val="0"/>
      <w:divBdr>
        <w:top w:val="none" w:sz="0" w:space="0" w:color="auto"/>
        <w:left w:val="none" w:sz="0" w:space="0" w:color="auto"/>
        <w:bottom w:val="none" w:sz="0" w:space="0" w:color="auto"/>
        <w:right w:val="none" w:sz="0" w:space="0" w:color="auto"/>
      </w:divBdr>
      <w:divsChild>
        <w:div w:id="1477800827">
          <w:marLeft w:val="0"/>
          <w:marRight w:val="0"/>
          <w:marTop w:val="0"/>
          <w:marBottom w:val="0"/>
          <w:divBdr>
            <w:top w:val="none" w:sz="0" w:space="0" w:color="auto"/>
            <w:left w:val="none" w:sz="0" w:space="0" w:color="auto"/>
            <w:bottom w:val="none" w:sz="0" w:space="0" w:color="auto"/>
            <w:right w:val="none" w:sz="0" w:space="0" w:color="auto"/>
          </w:divBdr>
        </w:div>
      </w:divsChild>
    </w:div>
    <w:div w:id="1687708118">
      <w:bodyDiv w:val="1"/>
      <w:marLeft w:val="0"/>
      <w:marRight w:val="0"/>
      <w:marTop w:val="0"/>
      <w:marBottom w:val="0"/>
      <w:divBdr>
        <w:top w:val="none" w:sz="0" w:space="0" w:color="auto"/>
        <w:left w:val="none" w:sz="0" w:space="0" w:color="auto"/>
        <w:bottom w:val="none" w:sz="0" w:space="0" w:color="auto"/>
        <w:right w:val="none" w:sz="0" w:space="0" w:color="auto"/>
      </w:divBdr>
    </w:div>
    <w:div w:id="1727488602">
      <w:bodyDiv w:val="1"/>
      <w:marLeft w:val="0"/>
      <w:marRight w:val="0"/>
      <w:marTop w:val="0"/>
      <w:marBottom w:val="0"/>
      <w:divBdr>
        <w:top w:val="none" w:sz="0" w:space="0" w:color="auto"/>
        <w:left w:val="none" w:sz="0" w:space="0" w:color="auto"/>
        <w:bottom w:val="none" w:sz="0" w:space="0" w:color="auto"/>
        <w:right w:val="none" w:sz="0" w:space="0" w:color="auto"/>
      </w:divBdr>
    </w:div>
    <w:div w:id="1867787298">
      <w:bodyDiv w:val="1"/>
      <w:marLeft w:val="0"/>
      <w:marRight w:val="0"/>
      <w:marTop w:val="0"/>
      <w:marBottom w:val="0"/>
      <w:divBdr>
        <w:top w:val="none" w:sz="0" w:space="0" w:color="auto"/>
        <w:left w:val="none" w:sz="0" w:space="0" w:color="auto"/>
        <w:bottom w:val="none" w:sz="0" w:space="0" w:color="auto"/>
        <w:right w:val="none" w:sz="0" w:space="0" w:color="auto"/>
      </w:divBdr>
    </w:div>
    <w:div w:id="1941915406">
      <w:bodyDiv w:val="1"/>
      <w:marLeft w:val="0"/>
      <w:marRight w:val="0"/>
      <w:marTop w:val="0"/>
      <w:marBottom w:val="0"/>
      <w:divBdr>
        <w:top w:val="none" w:sz="0" w:space="0" w:color="auto"/>
        <w:left w:val="none" w:sz="0" w:space="0" w:color="auto"/>
        <w:bottom w:val="none" w:sz="0" w:space="0" w:color="auto"/>
        <w:right w:val="none" w:sz="0" w:space="0" w:color="auto"/>
      </w:divBdr>
      <w:divsChild>
        <w:div w:id="1644698238">
          <w:marLeft w:val="0"/>
          <w:marRight w:val="0"/>
          <w:marTop w:val="0"/>
          <w:marBottom w:val="0"/>
          <w:divBdr>
            <w:top w:val="none" w:sz="0" w:space="0" w:color="auto"/>
            <w:left w:val="none" w:sz="0" w:space="0" w:color="auto"/>
            <w:bottom w:val="none" w:sz="0" w:space="0" w:color="auto"/>
            <w:right w:val="none" w:sz="0" w:space="0" w:color="auto"/>
          </w:divBdr>
        </w:div>
      </w:divsChild>
    </w:div>
    <w:div w:id="2057271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emf"/><Relationship Id="rId18" Type="http://schemas.openxmlformats.org/officeDocument/2006/relationships/customXml" Target="../customXml/item6.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4" Type="http://schemas.openxmlformats.org/officeDocument/2006/relationships/header" Target="header2.xml"/><Relationship Id="rId9" Type="http://schemas.openxmlformats.org/officeDocument/2006/relationships/webSettings" Target="webSetting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7037488-ec5d-4aba-84c2-9b1d22638e8e" xsi:nil="true"/>
    <b1b820adfd3e4a078472514c1a5cb5ff xmlns="87037488-ec5d-4aba-84c2-9b1d22638e8e">
      <Terms xmlns="http://schemas.microsoft.com/office/infopath/2007/PartnerControls"/>
    </b1b820adfd3e4a078472514c1a5cb5ff>
    <TaxCatchAllLabel xmlns="87037488-ec5d-4aba-84c2-9b1d22638e8e" xsi:nil="true"/>
    <lcf76f155ced4ddcb4097134ff3c332f xmlns="5ffcaf07-4451-4998-a298-de348081a5b3">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bf472f7-a010-4b5a-bb99-a26ed4c99680" ContentTypeId="0x0101" PreviousValue="false" LastSyncTimeStamp="2016-03-10T12:45:02.457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F7A87AA8854CC4DBBB5157F3DC7CFAC" ma:contentTypeVersion="20" ma:contentTypeDescription="Create a new document." ma:contentTypeScope="" ma:versionID="d521b37bcb9a261444c82fd1f9f8a275">
  <xsd:schema xmlns:xsd="http://www.w3.org/2001/XMLSchema" xmlns:xs="http://www.w3.org/2001/XMLSchema" xmlns:p="http://schemas.microsoft.com/office/2006/metadata/properties" xmlns:ns2="5b17fd6d-4620-42a6-be82-731dfbf02f8a" xmlns:ns3="363c9d46-1fc2-4c2a-93f4-059f1ad11b13" xmlns:ns4="87037488-ec5d-4aba-84c2-9b1d22638e8e" targetNamespace="http://schemas.microsoft.com/office/2006/metadata/properties" ma:root="true" ma:fieldsID="d9a78239e2c348c2740a44872ee952cc" ns2:_="" ns3:_="" ns4:_="">
    <xsd:import namespace="5b17fd6d-4620-42a6-be82-731dfbf02f8a"/>
    <xsd:import namespace="363c9d46-1fc2-4c2a-93f4-059f1ad11b13"/>
    <xsd:import namespace="87037488-ec5d-4aba-84c2-9b1d22638e8e"/>
    <xsd:element name="properties">
      <xsd:complexType>
        <xsd:sequence>
          <xsd:element name="documentManagement">
            <xsd:complexType>
              <xsd:all>
                <xsd:element ref="ns2:_dlc_DocIdUrl" minOccurs="0"/>
                <xsd:element ref="ns4:b1b820adfd3e4a078472514c1a5cb5ff" minOccurs="0"/>
                <xsd:element ref="ns4:TaxCatchAll" minOccurs="0"/>
                <xsd:element ref="ns4:TaxCatchAllLabel" minOccurs="0"/>
                <xsd:element ref="ns2:_dlc_DocId"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2:SharedWithUsers" minOccurs="0"/>
                <xsd:element ref="ns2:SharedWithDetails" minOccurs="0"/>
                <xsd:element ref="ns3:MediaServiceLocation" minOccurs="0"/>
                <xsd:element ref="ns3:MediaLengthInSeconds" minOccurs="0"/>
                <xsd:element ref="ns3:lcf76f155ced4ddcb4097134ff3c332f"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fd6d-4620-42a6-be82-731dfbf02f8a"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12" nillable="true" ma:displayName="Document ID Value" ma:description="The value of the document ID assigned to this item." ma:hidden="true" ma:internalName="_dlc_DocId" ma:readOnly="false">
      <xsd:simpleType>
        <xsd:restriction base="dms:Text"/>
      </xsd:simpleType>
    </xsd:element>
    <xsd:element name="_dlc_DocIdPersistId" ma:index="14" nillable="true" ma:displayName="Persist ID" ma:description="Keep ID on add." ma:hidden="true" ma:internalName="_dlc_DocIdPersistId" ma:readOnly="false">
      <xsd:simpleType>
        <xsd:restriction base="dms:Boolean"/>
      </xsd:simpleType>
    </xsd:element>
    <xsd:element name="SharedWithUsers" ma:index="2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63c9d46-1fc2-4c2a-93f4-059f1ad11b13"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hidden="true" ma:internalName="MediaServiceAutoTags"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hidden="true" ma:internalName="MediaServiceOCR" ma:readOnly="true">
      <xsd:simpleType>
        <xsd:restriction base="dms:Note"/>
      </xsd:simpleType>
    </xsd:element>
    <xsd:element name="MediaServiceLocation" ma:index="26" nillable="true" ma:displayName="Location" ma:hidden="true" ma:internalName="MediaServiceLocation" ma:readOnly="true">
      <xsd:simpleType>
        <xsd:restriction base="dms:Text"/>
      </xsd:simpleType>
    </xsd:element>
    <xsd:element name="MediaLengthInSeconds" ma:index="27" nillable="true" ma:displayName="Length (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bf472f7-a010-4b5a-bb99-a26ed4c996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037488-ec5d-4aba-84c2-9b1d22638e8e" elementFormDefault="qualified">
    <xsd:import namespace="http://schemas.microsoft.com/office/2006/documentManagement/types"/>
    <xsd:import namespace="http://schemas.microsoft.com/office/infopath/2007/PartnerControls"/>
    <xsd:element name="b1b820adfd3e4a078472514c1a5cb5ff" ma:index="8" nillable="true" ma:taxonomy="true" ma:internalName="b1b820adfd3e4a078472514c1a5cb5ff" ma:taxonomyFieldName="Security_x0020_Classification" ma:displayName="Security Classification" ma:readOnly="false" ma:default="" ma:fieldId="{b1b820ad-fd3e-4a07-8472-514c1a5cb5ff}" ma:sspId="3bf472f7-a010-4b5a-bb99-a26ed4c99680" ma:termSetId="0c0ba91f-ee81-4a79-83f6-c19eebf2f16f"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ca0d506c-54bc-499f-a300-4b2fd06a4469}" ma:internalName="TaxCatchAll" ma:readOnly="false" ma:showField="CatchAllData" ma:web="5b17fd6d-4620-42a6-be82-731dfbf02f8a">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ca0d506c-54bc-499f-a300-4b2fd06a4469}" ma:internalName="TaxCatchAllLabel" ma:readOnly="false" ma:showField="CatchAllDataLabel" ma:web="5b17fd6d-4620-42a6-be82-731dfbf02f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o" ma:contentTypeID="0x010100BF3B9E0355C15C4DB9BC1D3141E26B49" ma:contentTypeVersion="17" ma:contentTypeDescription="Crear nuevo documento." ma:contentTypeScope="" ma:versionID="2ce8673d38b7dd4c7080548c20727ec7">
  <xsd:schema xmlns:xsd="http://www.w3.org/2001/XMLSchema" xmlns:xs="http://www.w3.org/2001/XMLSchema" xmlns:p="http://schemas.microsoft.com/office/2006/metadata/properties" xmlns:ns2="87037488-ec5d-4aba-84c2-9b1d22638e8e" xmlns:ns3="5ffcaf07-4451-4998-a298-de348081a5b3" xmlns:ns4="d8895ceb-cbab-4b4f-8d6a-bb8883f47a9d" targetNamespace="http://schemas.microsoft.com/office/2006/metadata/properties" ma:root="true" ma:fieldsID="cce33b510366c383c79027836bf053ba" ns2:_="" ns3:_="" ns4:_="">
    <xsd:import namespace="87037488-ec5d-4aba-84c2-9b1d22638e8e"/>
    <xsd:import namespace="5ffcaf07-4451-4998-a298-de348081a5b3"/>
    <xsd:import namespace="d8895ceb-cbab-4b4f-8d6a-bb8883f47a9d"/>
    <xsd:element name="properties">
      <xsd:complexType>
        <xsd:sequence>
          <xsd:element name="documentManagement">
            <xsd:complexType>
              <xsd:all>
                <xsd:element ref="ns2:b1b820adfd3e4a078472514c1a5cb5ff" minOccurs="0"/>
                <xsd:element ref="ns2:TaxCatchAll" minOccurs="0"/>
                <xsd:element ref="ns2:TaxCatchAllLabel" minOccurs="0"/>
                <xsd:element ref="ns3:MediaServiceMetadata" minOccurs="0"/>
                <xsd:element ref="ns3:MediaServiceFastMetadata" minOccurs="0"/>
                <xsd:element ref="ns4:SharedWithUsers" minOccurs="0"/>
                <xsd:element ref="ns4:SharedWithDetail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3:MediaServiceObjectDetectorVersions" minOccurs="0"/>
                <xsd:element ref="ns3:MediaServiceSearchProperties"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037488-ec5d-4aba-84c2-9b1d22638e8e" elementFormDefault="qualified">
    <xsd:import namespace="http://schemas.microsoft.com/office/2006/documentManagement/types"/>
    <xsd:import namespace="http://schemas.microsoft.com/office/infopath/2007/PartnerControls"/>
    <xsd:element name="b1b820adfd3e4a078472514c1a5cb5ff" ma:index="8" nillable="true" ma:taxonomy="true" ma:internalName="b1b820adfd3e4a078472514c1a5cb5ff" ma:taxonomyFieldName="Security_x0020_Classification" ma:displayName="Security Classification" ma:default="" ma:fieldId="{b1b820ad-fd3e-4a07-8472-514c1a5cb5ff}" ma:sspId="3bf472f7-a010-4b5a-bb99-a26ed4c99680" ma:termSetId="0c0ba91f-ee81-4a79-83f6-c19eebf2f16f"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3f5f15aa-a993-4bd3-8982-aa73568a7f7c}" ma:internalName="TaxCatchAll" ma:showField="CatchAllData" ma:web="d8895ceb-cbab-4b4f-8d6a-bb8883f47a9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3f5f15aa-a993-4bd3-8982-aa73568a7f7c}" ma:internalName="TaxCatchAllLabel" ma:readOnly="true" ma:showField="CatchAllDataLabel" ma:web="d8895ceb-cbab-4b4f-8d6a-bb8883f47a9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ffcaf07-4451-4998-a298-de348081a5b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3bf472f7-a010-4b5a-bb99-a26ed4c996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DateTaken" ma:index="26" nillable="true" ma:displayName="MediaServiceDateTaken" ma:hidden="true" ma:indexed="true" ma:internalName="MediaServiceDateTake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895ceb-cbab-4b4f-8d6a-bb8883f47a9d"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AD1FB9-EB22-4820-8751-874A560DF3F7}">
  <ds:schemaRefs>
    <ds:schemaRef ds:uri="http://schemas.microsoft.com/office/2006/metadata/properties"/>
    <ds:schemaRef ds:uri="http://schemas.microsoft.com/office/infopath/2007/PartnerControls"/>
    <ds:schemaRef ds:uri="87037488-ec5d-4aba-84c2-9b1d22638e8e"/>
    <ds:schemaRef ds:uri="d8a7e5a8-e8a5-42f2-9635-196a2effbcd0"/>
  </ds:schemaRefs>
</ds:datastoreItem>
</file>

<file path=customXml/itemProps2.xml><?xml version="1.0" encoding="utf-8"?>
<ds:datastoreItem xmlns:ds="http://schemas.openxmlformats.org/officeDocument/2006/customXml" ds:itemID="{59664217-C78D-4537-B348-341E1CB2BF1A}"/>
</file>

<file path=customXml/itemProps3.xml><?xml version="1.0" encoding="utf-8"?>
<ds:datastoreItem xmlns:ds="http://schemas.openxmlformats.org/officeDocument/2006/customXml" ds:itemID="{665915A5-9B8B-4EEB-A7CA-E0A2942E232E}">
  <ds:schemaRefs>
    <ds:schemaRef ds:uri="http://schemas.microsoft.com/sharepoint/v3/contenttype/forms"/>
  </ds:schemaRefs>
</ds:datastoreItem>
</file>

<file path=customXml/itemProps4.xml><?xml version="1.0" encoding="utf-8"?>
<ds:datastoreItem xmlns:ds="http://schemas.openxmlformats.org/officeDocument/2006/customXml" ds:itemID="{68EA57BE-3042-47D4-B67E-8C11A02DDAB5}"/>
</file>

<file path=customXml/itemProps5.xml><?xml version="1.0" encoding="utf-8"?>
<ds:datastoreItem xmlns:ds="http://schemas.openxmlformats.org/officeDocument/2006/customXml" ds:itemID="{848DD69C-3BBA-4C1D-B53E-FF7DA0D04ADE}">
  <ds:schemaRefs>
    <ds:schemaRef ds:uri="http://schemas.openxmlformats.org/officeDocument/2006/bibliography"/>
  </ds:schemaRefs>
</ds:datastoreItem>
</file>

<file path=customXml/itemProps6.xml><?xml version="1.0" encoding="utf-8"?>
<ds:datastoreItem xmlns:ds="http://schemas.openxmlformats.org/officeDocument/2006/customXml" ds:itemID="{59B60D82-82F7-49B1-9FCD-DAA4525144B5}"/>
</file>

<file path=docMetadata/LabelInfo.xml><?xml version="1.0" encoding="utf-8"?>
<clbl:labelList xmlns:clbl="http://schemas.microsoft.com/office/2020/mipLabelMetadata">
  <clbl:label id="{0a9b9e15-83d2-4075-9282-a04e05c6580a}" enabled="1" method="Standard" siteId="{24139d14-c62c-4c47-8bdd-ce71ea1d50cf}" removed="0"/>
</clbl:labelList>
</file>

<file path=docProps/app.xml><?xml version="1.0" encoding="utf-8"?>
<Properties xmlns="http://schemas.openxmlformats.org/officeDocument/2006/extended-properties" xmlns:vt="http://schemas.openxmlformats.org/officeDocument/2006/docPropsVTypes">
  <Template>Normal</Template>
  <TotalTime>135</TotalTime>
  <Pages>42</Pages>
  <Words>15931</Words>
  <Characters>87622</Characters>
  <Application>Microsoft Office Word</Application>
  <DocSecurity>0</DocSecurity>
  <Lines>730</Lines>
  <Paragraphs>206</Paragraphs>
  <ScaleCrop>false</ScaleCrop>
  <HeadingPairs>
    <vt:vector size="2" baseType="variant">
      <vt:variant>
        <vt:lpstr>Título</vt:lpstr>
      </vt:variant>
      <vt:variant>
        <vt:i4>1</vt:i4>
      </vt:variant>
    </vt:vector>
  </HeadingPairs>
  <TitlesOfParts>
    <vt:vector size="1" baseType="lpstr">
      <vt:lpstr>ENG-OA-RON-SE-IG-ET-008(0)</vt:lpstr>
    </vt:vector>
  </TitlesOfParts>
  <Company>HMV Ingenieros</Company>
  <LinksUpToDate>false</LinksUpToDate>
  <CharactersWithSpaces>103347</CharactersWithSpaces>
  <SharedDoc>false</SharedDoc>
  <HLinks>
    <vt:vector size="186" baseType="variant">
      <vt:variant>
        <vt:i4>2293822</vt:i4>
      </vt:variant>
      <vt:variant>
        <vt:i4>183</vt:i4>
      </vt:variant>
      <vt:variant>
        <vt:i4>0</vt:i4>
      </vt:variant>
      <vt:variant>
        <vt:i4>5</vt:i4>
      </vt:variant>
      <vt:variant>
        <vt:lpwstr>http://www.astm.org/Standards/F1554.htm</vt:lpwstr>
      </vt:variant>
      <vt:variant>
        <vt:lpwstr/>
      </vt:variant>
      <vt:variant>
        <vt:i4>1638450</vt:i4>
      </vt:variant>
      <vt:variant>
        <vt:i4>176</vt:i4>
      </vt:variant>
      <vt:variant>
        <vt:i4>0</vt:i4>
      </vt:variant>
      <vt:variant>
        <vt:i4>5</vt:i4>
      </vt:variant>
      <vt:variant>
        <vt:lpwstr/>
      </vt:variant>
      <vt:variant>
        <vt:lpwstr>_Toc306870069</vt:lpwstr>
      </vt:variant>
      <vt:variant>
        <vt:i4>1638450</vt:i4>
      </vt:variant>
      <vt:variant>
        <vt:i4>170</vt:i4>
      </vt:variant>
      <vt:variant>
        <vt:i4>0</vt:i4>
      </vt:variant>
      <vt:variant>
        <vt:i4>5</vt:i4>
      </vt:variant>
      <vt:variant>
        <vt:lpwstr/>
      </vt:variant>
      <vt:variant>
        <vt:lpwstr>_Toc306870068</vt:lpwstr>
      </vt:variant>
      <vt:variant>
        <vt:i4>1638450</vt:i4>
      </vt:variant>
      <vt:variant>
        <vt:i4>164</vt:i4>
      </vt:variant>
      <vt:variant>
        <vt:i4>0</vt:i4>
      </vt:variant>
      <vt:variant>
        <vt:i4>5</vt:i4>
      </vt:variant>
      <vt:variant>
        <vt:lpwstr/>
      </vt:variant>
      <vt:variant>
        <vt:lpwstr>_Toc306870067</vt:lpwstr>
      </vt:variant>
      <vt:variant>
        <vt:i4>1638450</vt:i4>
      </vt:variant>
      <vt:variant>
        <vt:i4>158</vt:i4>
      </vt:variant>
      <vt:variant>
        <vt:i4>0</vt:i4>
      </vt:variant>
      <vt:variant>
        <vt:i4>5</vt:i4>
      </vt:variant>
      <vt:variant>
        <vt:lpwstr/>
      </vt:variant>
      <vt:variant>
        <vt:lpwstr>_Toc306870066</vt:lpwstr>
      </vt:variant>
      <vt:variant>
        <vt:i4>1638450</vt:i4>
      </vt:variant>
      <vt:variant>
        <vt:i4>152</vt:i4>
      </vt:variant>
      <vt:variant>
        <vt:i4>0</vt:i4>
      </vt:variant>
      <vt:variant>
        <vt:i4>5</vt:i4>
      </vt:variant>
      <vt:variant>
        <vt:lpwstr/>
      </vt:variant>
      <vt:variant>
        <vt:lpwstr>_Toc306870065</vt:lpwstr>
      </vt:variant>
      <vt:variant>
        <vt:i4>1638450</vt:i4>
      </vt:variant>
      <vt:variant>
        <vt:i4>146</vt:i4>
      </vt:variant>
      <vt:variant>
        <vt:i4>0</vt:i4>
      </vt:variant>
      <vt:variant>
        <vt:i4>5</vt:i4>
      </vt:variant>
      <vt:variant>
        <vt:lpwstr/>
      </vt:variant>
      <vt:variant>
        <vt:lpwstr>_Toc306870064</vt:lpwstr>
      </vt:variant>
      <vt:variant>
        <vt:i4>1638450</vt:i4>
      </vt:variant>
      <vt:variant>
        <vt:i4>140</vt:i4>
      </vt:variant>
      <vt:variant>
        <vt:i4>0</vt:i4>
      </vt:variant>
      <vt:variant>
        <vt:i4>5</vt:i4>
      </vt:variant>
      <vt:variant>
        <vt:lpwstr/>
      </vt:variant>
      <vt:variant>
        <vt:lpwstr>_Toc306870063</vt:lpwstr>
      </vt:variant>
      <vt:variant>
        <vt:i4>1638450</vt:i4>
      </vt:variant>
      <vt:variant>
        <vt:i4>134</vt:i4>
      </vt:variant>
      <vt:variant>
        <vt:i4>0</vt:i4>
      </vt:variant>
      <vt:variant>
        <vt:i4>5</vt:i4>
      </vt:variant>
      <vt:variant>
        <vt:lpwstr/>
      </vt:variant>
      <vt:variant>
        <vt:lpwstr>_Toc306870062</vt:lpwstr>
      </vt:variant>
      <vt:variant>
        <vt:i4>1638450</vt:i4>
      </vt:variant>
      <vt:variant>
        <vt:i4>128</vt:i4>
      </vt:variant>
      <vt:variant>
        <vt:i4>0</vt:i4>
      </vt:variant>
      <vt:variant>
        <vt:i4>5</vt:i4>
      </vt:variant>
      <vt:variant>
        <vt:lpwstr/>
      </vt:variant>
      <vt:variant>
        <vt:lpwstr>_Toc306870061</vt:lpwstr>
      </vt:variant>
      <vt:variant>
        <vt:i4>1638450</vt:i4>
      </vt:variant>
      <vt:variant>
        <vt:i4>122</vt:i4>
      </vt:variant>
      <vt:variant>
        <vt:i4>0</vt:i4>
      </vt:variant>
      <vt:variant>
        <vt:i4>5</vt:i4>
      </vt:variant>
      <vt:variant>
        <vt:lpwstr/>
      </vt:variant>
      <vt:variant>
        <vt:lpwstr>_Toc306870060</vt:lpwstr>
      </vt:variant>
      <vt:variant>
        <vt:i4>1703986</vt:i4>
      </vt:variant>
      <vt:variant>
        <vt:i4>116</vt:i4>
      </vt:variant>
      <vt:variant>
        <vt:i4>0</vt:i4>
      </vt:variant>
      <vt:variant>
        <vt:i4>5</vt:i4>
      </vt:variant>
      <vt:variant>
        <vt:lpwstr/>
      </vt:variant>
      <vt:variant>
        <vt:lpwstr>_Toc306870059</vt:lpwstr>
      </vt:variant>
      <vt:variant>
        <vt:i4>1703986</vt:i4>
      </vt:variant>
      <vt:variant>
        <vt:i4>110</vt:i4>
      </vt:variant>
      <vt:variant>
        <vt:i4>0</vt:i4>
      </vt:variant>
      <vt:variant>
        <vt:i4>5</vt:i4>
      </vt:variant>
      <vt:variant>
        <vt:lpwstr/>
      </vt:variant>
      <vt:variant>
        <vt:lpwstr>_Toc306870058</vt:lpwstr>
      </vt:variant>
      <vt:variant>
        <vt:i4>1703986</vt:i4>
      </vt:variant>
      <vt:variant>
        <vt:i4>104</vt:i4>
      </vt:variant>
      <vt:variant>
        <vt:i4>0</vt:i4>
      </vt:variant>
      <vt:variant>
        <vt:i4>5</vt:i4>
      </vt:variant>
      <vt:variant>
        <vt:lpwstr/>
      </vt:variant>
      <vt:variant>
        <vt:lpwstr>_Toc306870057</vt:lpwstr>
      </vt:variant>
      <vt:variant>
        <vt:i4>1703986</vt:i4>
      </vt:variant>
      <vt:variant>
        <vt:i4>98</vt:i4>
      </vt:variant>
      <vt:variant>
        <vt:i4>0</vt:i4>
      </vt:variant>
      <vt:variant>
        <vt:i4>5</vt:i4>
      </vt:variant>
      <vt:variant>
        <vt:lpwstr/>
      </vt:variant>
      <vt:variant>
        <vt:lpwstr>_Toc306870056</vt:lpwstr>
      </vt:variant>
      <vt:variant>
        <vt:i4>1703986</vt:i4>
      </vt:variant>
      <vt:variant>
        <vt:i4>92</vt:i4>
      </vt:variant>
      <vt:variant>
        <vt:i4>0</vt:i4>
      </vt:variant>
      <vt:variant>
        <vt:i4>5</vt:i4>
      </vt:variant>
      <vt:variant>
        <vt:lpwstr/>
      </vt:variant>
      <vt:variant>
        <vt:lpwstr>_Toc306870055</vt:lpwstr>
      </vt:variant>
      <vt:variant>
        <vt:i4>1703986</vt:i4>
      </vt:variant>
      <vt:variant>
        <vt:i4>86</vt:i4>
      </vt:variant>
      <vt:variant>
        <vt:i4>0</vt:i4>
      </vt:variant>
      <vt:variant>
        <vt:i4>5</vt:i4>
      </vt:variant>
      <vt:variant>
        <vt:lpwstr/>
      </vt:variant>
      <vt:variant>
        <vt:lpwstr>_Toc306870054</vt:lpwstr>
      </vt:variant>
      <vt:variant>
        <vt:i4>1703986</vt:i4>
      </vt:variant>
      <vt:variant>
        <vt:i4>80</vt:i4>
      </vt:variant>
      <vt:variant>
        <vt:i4>0</vt:i4>
      </vt:variant>
      <vt:variant>
        <vt:i4>5</vt:i4>
      </vt:variant>
      <vt:variant>
        <vt:lpwstr/>
      </vt:variant>
      <vt:variant>
        <vt:lpwstr>_Toc306870053</vt:lpwstr>
      </vt:variant>
      <vt:variant>
        <vt:i4>1703986</vt:i4>
      </vt:variant>
      <vt:variant>
        <vt:i4>74</vt:i4>
      </vt:variant>
      <vt:variant>
        <vt:i4>0</vt:i4>
      </vt:variant>
      <vt:variant>
        <vt:i4>5</vt:i4>
      </vt:variant>
      <vt:variant>
        <vt:lpwstr/>
      </vt:variant>
      <vt:variant>
        <vt:lpwstr>_Toc306870052</vt:lpwstr>
      </vt:variant>
      <vt:variant>
        <vt:i4>1703986</vt:i4>
      </vt:variant>
      <vt:variant>
        <vt:i4>68</vt:i4>
      </vt:variant>
      <vt:variant>
        <vt:i4>0</vt:i4>
      </vt:variant>
      <vt:variant>
        <vt:i4>5</vt:i4>
      </vt:variant>
      <vt:variant>
        <vt:lpwstr/>
      </vt:variant>
      <vt:variant>
        <vt:lpwstr>_Toc306870051</vt:lpwstr>
      </vt:variant>
      <vt:variant>
        <vt:i4>1703986</vt:i4>
      </vt:variant>
      <vt:variant>
        <vt:i4>62</vt:i4>
      </vt:variant>
      <vt:variant>
        <vt:i4>0</vt:i4>
      </vt:variant>
      <vt:variant>
        <vt:i4>5</vt:i4>
      </vt:variant>
      <vt:variant>
        <vt:lpwstr/>
      </vt:variant>
      <vt:variant>
        <vt:lpwstr>_Toc306870050</vt:lpwstr>
      </vt:variant>
      <vt:variant>
        <vt:i4>1769522</vt:i4>
      </vt:variant>
      <vt:variant>
        <vt:i4>56</vt:i4>
      </vt:variant>
      <vt:variant>
        <vt:i4>0</vt:i4>
      </vt:variant>
      <vt:variant>
        <vt:i4>5</vt:i4>
      </vt:variant>
      <vt:variant>
        <vt:lpwstr/>
      </vt:variant>
      <vt:variant>
        <vt:lpwstr>_Toc306870049</vt:lpwstr>
      </vt:variant>
      <vt:variant>
        <vt:i4>1769522</vt:i4>
      </vt:variant>
      <vt:variant>
        <vt:i4>50</vt:i4>
      </vt:variant>
      <vt:variant>
        <vt:i4>0</vt:i4>
      </vt:variant>
      <vt:variant>
        <vt:i4>5</vt:i4>
      </vt:variant>
      <vt:variant>
        <vt:lpwstr/>
      </vt:variant>
      <vt:variant>
        <vt:lpwstr>_Toc306870048</vt:lpwstr>
      </vt:variant>
      <vt:variant>
        <vt:i4>1769522</vt:i4>
      </vt:variant>
      <vt:variant>
        <vt:i4>44</vt:i4>
      </vt:variant>
      <vt:variant>
        <vt:i4>0</vt:i4>
      </vt:variant>
      <vt:variant>
        <vt:i4>5</vt:i4>
      </vt:variant>
      <vt:variant>
        <vt:lpwstr/>
      </vt:variant>
      <vt:variant>
        <vt:lpwstr>_Toc306870047</vt:lpwstr>
      </vt:variant>
      <vt:variant>
        <vt:i4>1769522</vt:i4>
      </vt:variant>
      <vt:variant>
        <vt:i4>38</vt:i4>
      </vt:variant>
      <vt:variant>
        <vt:i4>0</vt:i4>
      </vt:variant>
      <vt:variant>
        <vt:i4>5</vt:i4>
      </vt:variant>
      <vt:variant>
        <vt:lpwstr/>
      </vt:variant>
      <vt:variant>
        <vt:lpwstr>_Toc306870046</vt:lpwstr>
      </vt:variant>
      <vt:variant>
        <vt:i4>1769522</vt:i4>
      </vt:variant>
      <vt:variant>
        <vt:i4>32</vt:i4>
      </vt:variant>
      <vt:variant>
        <vt:i4>0</vt:i4>
      </vt:variant>
      <vt:variant>
        <vt:i4>5</vt:i4>
      </vt:variant>
      <vt:variant>
        <vt:lpwstr/>
      </vt:variant>
      <vt:variant>
        <vt:lpwstr>_Toc306870045</vt:lpwstr>
      </vt:variant>
      <vt:variant>
        <vt:i4>1769522</vt:i4>
      </vt:variant>
      <vt:variant>
        <vt:i4>26</vt:i4>
      </vt:variant>
      <vt:variant>
        <vt:i4>0</vt:i4>
      </vt:variant>
      <vt:variant>
        <vt:i4>5</vt:i4>
      </vt:variant>
      <vt:variant>
        <vt:lpwstr/>
      </vt:variant>
      <vt:variant>
        <vt:lpwstr>_Toc306870044</vt:lpwstr>
      </vt:variant>
      <vt:variant>
        <vt:i4>1769522</vt:i4>
      </vt:variant>
      <vt:variant>
        <vt:i4>20</vt:i4>
      </vt:variant>
      <vt:variant>
        <vt:i4>0</vt:i4>
      </vt:variant>
      <vt:variant>
        <vt:i4>5</vt:i4>
      </vt:variant>
      <vt:variant>
        <vt:lpwstr/>
      </vt:variant>
      <vt:variant>
        <vt:lpwstr>_Toc306870043</vt:lpwstr>
      </vt:variant>
      <vt:variant>
        <vt:i4>1769522</vt:i4>
      </vt:variant>
      <vt:variant>
        <vt:i4>14</vt:i4>
      </vt:variant>
      <vt:variant>
        <vt:i4>0</vt:i4>
      </vt:variant>
      <vt:variant>
        <vt:i4>5</vt:i4>
      </vt:variant>
      <vt:variant>
        <vt:lpwstr/>
      </vt:variant>
      <vt:variant>
        <vt:lpwstr>_Toc306870042</vt:lpwstr>
      </vt:variant>
      <vt:variant>
        <vt:i4>1769522</vt:i4>
      </vt:variant>
      <vt:variant>
        <vt:i4>8</vt:i4>
      </vt:variant>
      <vt:variant>
        <vt:i4>0</vt:i4>
      </vt:variant>
      <vt:variant>
        <vt:i4>5</vt:i4>
      </vt:variant>
      <vt:variant>
        <vt:lpwstr/>
      </vt:variant>
      <vt:variant>
        <vt:lpwstr>_Toc306870041</vt:lpwstr>
      </vt:variant>
      <vt:variant>
        <vt:i4>1769522</vt:i4>
      </vt:variant>
      <vt:variant>
        <vt:i4>2</vt:i4>
      </vt:variant>
      <vt:variant>
        <vt:i4>0</vt:i4>
      </vt:variant>
      <vt:variant>
        <vt:i4>5</vt:i4>
      </vt:variant>
      <vt:variant>
        <vt:lpwstr/>
      </vt:variant>
      <vt:variant>
        <vt:lpwstr>_Toc306870040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ENG-OA-RON-SE-IG-ET-008(0)</dc:title>
  <dc:subject>STS</dc:subject>
  <dc:creator>"Ingenieria Especializada  S.A"</dc:creator>
  <cp:lastModifiedBy>Daniel Fernando Rodríguez Rodríguez</cp:lastModifiedBy>
  <cp:revision>11</cp:revision>
  <cp:lastPrinted>2025-03-12T16:12:00Z</cp:lastPrinted>
  <dcterms:created xsi:type="dcterms:W3CDTF">2025-01-23T22:24:00Z</dcterms:created>
  <dcterms:modified xsi:type="dcterms:W3CDTF">2025-03-12T16:12:00Z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íctor Jaramillo">
    <vt:lpwstr>Procedimineto</vt:lpwstr>
  </property>
  <property fmtid="{D5CDD505-2E9C-101B-9397-08002B2CF9AE}" pid="3" name="ContentTypeId">
    <vt:lpwstr>0x010100BF3B9E0355C15C4DB9BC1D3141E26B49</vt:lpwstr>
  </property>
  <property fmtid="{D5CDD505-2E9C-101B-9397-08002B2CF9AE}" pid="4" name="Security Classification">
    <vt:lpwstr/>
  </property>
  <property fmtid="{D5CDD505-2E9C-101B-9397-08002B2CF9AE}" pid="5" name="Security_x0020_Classification">
    <vt:lpwstr/>
  </property>
  <property fmtid="{D5CDD505-2E9C-101B-9397-08002B2CF9AE}" pid="6" name="MediaServiceImageTags">
    <vt:lpwstr/>
  </property>
  <property fmtid="{D5CDD505-2E9C-101B-9397-08002B2CF9AE}" pid="7" name="_dlc_DocIdItemGuid">
    <vt:lpwstr>40923900-8746-424c-954d-9faa5413e567</vt:lpwstr>
  </property>
</Properties>
</file>